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numbering.xml" ContentType="application/vnd.openxmlformats-officedocument.wordprocessingml.numbering+xml"/>
  <Override PartName="/word/header.xml" ContentType="application/vnd.openxmlformats-officedocument.wordprocessingml.header+xml"/>
  <Override PartName="/word/footer.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a="http://schemas.openxmlformats.org/drawingml/2006/main" xmlns:pic="http://schemas.openxmlformats.org/drawingml/2006/picture" xmlns:a14="http://schemas.microsoft.com/office/drawing/2010/main" mc:Ignorable="w14 w15 wp14 w16se w16cid w16 w16cex w16sdtdh">
  <w:body>
    <w:p w:rsidR="2B1ECF6B" w:rsidP="2B1ECF6B" w:rsidRDefault="2B1ECF6B" w14:paraId="364962EF" w14:textId="3ED767B6">
      <w:pPr>
        <w:pStyle w:val="Normal"/>
        <w:spacing w:before="0" w:beforeAutospacing="off" w:after="0" w:afterAutospacing="off" w:line="480" w:lineRule="auto"/>
        <w:jc w:val="center"/>
        <w:rPr>
          <w:rFonts w:ascii="Times New Roman" w:hAnsi="Times New Roman" w:eastAsia="Times New Roman" w:cs="Times New Roman"/>
          <w:b w:val="1"/>
          <w:bCs w:val="1"/>
          <w:noProof w:val="0"/>
          <w:sz w:val="24"/>
          <w:szCs w:val="24"/>
          <w:lang w:val="en-US"/>
        </w:rPr>
      </w:pPr>
    </w:p>
    <w:p w:rsidR="2B1ECF6B" w:rsidP="2B1ECF6B" w:rsidRDefault="2B1ECF6B" w14:paraId="35A408CA" w14:textId="0CC71791">
      <w:pPr>
        <w:pStyle w:val="Normal"/>
        <w:spacing w:before="0" w:beforeAutospacing="off" w:after="0" w:afterAutospacing="off" w:line="480" w:lineRule="auto"/>
        <w:jc w:val="center"/>
        <w:rPr>
          <w:rFonts w:ascii="Times New Roman" w:hAnsi="Times New Roman" w:eastAsia="Times New Roman" w:cs="Times New Roman"/>
          <w:b w:val="1"/>
          <w:bCs w:val="1"/>
          <w:noProof w:val="0"/>
          <w:sz w:val="24"/>
          <w:szCs w:val="24"/>
          <w:lang w:val="en-US"/>
        </w:rPr>
      </w:pPr>
    </w:p>
    <w:p w:rsidR="2B1ECF6B" w:rsidP="2B1ECF6B" w:rsidRDefault="2B1ECF6B" w14:paraId="06878DC0" w14:textId="47EF98D1">
      <w:pPr>
        <w:pStyle w:val="Normal"/>
        <w:spacing w:before="0" w:beforeAutospacing="off" w:after="0" w:afterAutospacing="off" w:line="480" w:lineRule="auto"/>
        <w:jc w:val="center"/>
        <w:rPr>
          <w:rFonts w:ascii="Times New Roman" w:hAnsi="Times New Roman" w:eastAsia="Times New Roman" w:cs="Times New Roman"/>
          <w:b w:val="1"/>
          <w:bCs w:val="1"/>
          <w:noProof w:val="0"/>
          <w:sz w:val="24"/>
          <w:szCs w:val="24"/>
          <w:lang w:val="en-US"/>
        </w:rPr>
      </w:pPr>
    </w:p>
    <w:p w:rsidR="2B1ECF6B" w:rsidP="2B1ECF6B" w:rsidRDefault="2B1ECF6B" w14:paraId="31403025" w14:textId="351608A3">
      <w:pPr>
        <w:pStyle w:val="Normal"/>
        <w:spacing w:before="0" w:beforeAutospacing="off" w:after="0" w:afterAutospacing="off" w:line="480" w:lineRule="auto"/>
        <w:jc w:val="center"/>
        <w:rPr>
          <w:rFonts w:ascii="Times New Roman" w:hAnsi="Times New Roman" w:eastAsia="Times New Roman" w:cs="Times New Roman"/>
          <w:b w:val="1"/>
          <w:bCs w:val="1"/>
          <w:noProof w:val="0"/>
          <w:sz w:val="28"/>
          <w:szCs w:val="28"/>
          <w:lang w:val="en-US"/>
        </w:rPr>
      </w:pPr>
    </w:p>
    <w:p w:rsidR="3EA2F109" w:rsidP="2B1ECF6B" w:rsidRDefault="3EA2F109" w14:paraId="488BC6A4" w14:textId="45684092">
      <w:pPr>
        <w:pStyle w:val="Normal"/>
        <w:spacing w:before="0" w:beforeAutospacing="off" w:after="0" w:afterAutospacing="off" w:line="240" w:lineRule="auto"/>
        <w:jc w:val="center"/>
        <w:rPr>
          <w:rFonts w:ascii="Times New Roman" w:hAnsi="Times New Roman" w:eastAsia="Times New Roman" w:cs="Times New Roman"/>
          <w:b w:val="1"/>
          <w:bCs w:val="1"/>
          <w:noProof w:val="0"/>
          <w:sz w:val="48"/>
          <w:szCs w:val="48"/>
          <w:lang w:val="en-US"/>
        </w:rPr>
      </w:pPr>
      <w:r w:rsidRPr="2B1ECF6B" w:rsidR="3EA2F109">
        <w:rPr>
          <w:rFonts w:ascii="Times New Roman" w:hAnsi="Times New Roman" w:eastAsia="Times New Roman" w:cs="Times New Roman"/>
          <w:b w:val="1"/>
          <w:bCs w:val="1"/>
          <w:noProof w:val="0"/>
          <w:sz w:val="44"/>
          <w:szCs w:val="44"/>
          <w:lang w:val="en-US"/>
        </w:rPr>
        <w:t>Final Recommendation Report</w:t>
      </w:r>
    </w:p>
    <w:p w:rsidR="3EA2F109" w:rsidP="2B1ECF6B" w:rsidRDefault="3EA2F109" w14:paraId="68F24F61" w14:textId="5E8C23F1">
      <w:pPr>
        <w:pStyle w:val="Normal"/>
        <w:spacing w:before="0" w:beforeAutospacing="off" w:after="0" w:afterAutospacing="off" w:line="240" w:lineRule="auto"/>
        <w:jc w:val="center"/>
        <w:rPr>
          <w:rFonts w:ascii="Times New Roman" w:hAnsi="Times New Roman" w:eastAsia="Times New Roman" w:cs="Times New Roman"/>
          <w:b w:val="1"/>
          <w:bCs w:val="1"/>
          <w:noProof w:val="0"/>
          <w:sz w:val="36"/>
          <w:szCs w:val="36"/>
          <w:lang w:val="en-US"/>
        </w:rPr>
      </w:pPr>
      <w:r w:rsidRPr="2B1ECF6B" w:rsidR="3EA2F109">
        <w:rPr>
          <w:rFonts w:ascii="Times New Roman" w:hAnsi="Times New Roman" w:eastAsia="Times New Roman" w:cs="Times New Roman"/>
          <w:b w:val="1"/>
          <w:bCs w:val="1"/>
          <w:noProof w:val="0"/>
          <w:sz w:val="32"/>
          <w:szCs w:val="32"/>
          <w:lang w:val="en-US"/>
        </w:rPr>
        <w:t>Suggested Improvements of the ITAC How-To Guides</w:t>
      </w:r>
    </w:p>
    <w:p w:rsidR="2B1ECF6B" w:rsidP="3BB5D93D" w:rsidRDefault="2B1ECF6B" w14:paraId="71630943" w14:textId="70529323">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r>
        <w:br/>
      </w:r>
      <w:r w:rsidRPr="3BB5D93D" w:rsidR="757797C4">
        <w:rPr>
          <w:rFonts w:ascii="Times New Roman" w:hAnsi="Times New Roman" w:eastAsia="Times New Roman" w:cs="Times New Roman"/>
          <w:b w:val="1"/>
          <w:bCs w:val="1"/>
          <w:noProof w:val="0"/>
          <w:sz w:val="28"/>
          <w:szCs w:val="28"/>
          <w:lang w:val="en-US"/>
        </w:rPr>
        <w:t>Group 2</w:t>
      </w:r>
      <w:r>
        <w:br/>
      </w:r>
      <w:r w:rsidRPr="3BB5D93D" w:rsidR="757797C4">
        <w:rPr>
          <w:rFonts w:ascii="Times New Roman" w:hAnsi="Times New Roman" w:eastAsia="Times New Roman" w:cs="Times New Roman"/>
          <w:b w:val="1"/>
          <w:bCs w:val="1"/>
          <w:noProof w:val="0"/>
          <w:sz w:val="24"/>
          <w:szCs w:val="24"/>
          <w:lang w:val="en-US"/>
        </w:rPr>
        <w:t>Kelsey Caswell, Zachary Champlin, Brentt Hawkins</w:t>
      </w:r>
    </w:p>
    <w:p w:rsidR="6466183A" w:rsidP="3BB5D93D" w:rsidRDefault="6466183A" w14:paraId="0BE9AD58" w14:textId="4133176C">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r w:rsidRPr="3BB5D93D" w:rsidR="33AB129F">
        <w:rPr>
          <w:rFonts w:ascii="Times New Roman" w:hAnsi="Times New Roman" w:eastAsia="Times New Roman" w:cs="Times New Roman"/>
          <w:b w:val="1"/>
          <w:bCs w:val="1"/>
          <w:noProof w:val="0"/>
          <w:sz w:val="24"/>
          <w:szCs w:val="24"/>
          <w:lang w:val="en-US"/>
        </w:rPr>
        <w:t>Eng. 5312</w:t>
      </w:r>
    </w:p>
    <w:p w:rsidR="6466183A" w:rsidP="3BB5D93D" w:rsidRDefault="6466183A" w14:paraId="50F827A9" w14:textId="09D0A0B6">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r w:rsidRPr="3BB5D93D" w:rsidR="33AB129F">
        <w:rPr>
          <w:rFonts w:ascii="Times New Roman" w:hAnsi="Times New Roman" w:eastAsia="Times New Roman" w:cs="Times New Roman"/>
          <w:b w:val="1"/>
          <w:bCs w:val="1"/>
          <w:noProof w:val="0"/>
          <w:sz w:val="24"/>
          <w:szCs w:val="24"/>
          <w:lang w:val="en-US"/>
        </w:rPr>
        <w:t>Dr. Williams</w:t>
      </w:r>
    </w:p>
    <w:p w:rsidR="6466183A" w:rsidP="3BB5D93D" w:rsidRDefault="6466183A" w14:paraId="07DA99A7" w14:textId="1AB4654D">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r w:rsidRPr="3BB5D93D" w:rsidR="33AB129F">
        <w:rPr>
          <w:rFonts w:ascii="Times New Roman" w:hAnsi="Times New Roman" w:eastAsia="Times New Roman" w:cs="Times New Roman"/>
          <w:b w:val="1"/>
          <w:bCs w:val="1"/>
          <w:noProof w:val="0"/>
          <w:sz w:val="24"/>
          <w:szCs w:val="24"/>
          <w:lang w:val="en-US"/>
        </w:rPr>
        <w:t>4/26/24</w:t>
      </w:r>
    </w:p>
    <w:p w:rsidR="6466183A" w:rsidP="3BB5D93D" w:rsidRDefault="6466183A" w14:paraId="301FEBEE" w14:textId="204F9841">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3972EB6F" w14:textId="141B0DD3">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5E7E2E72" w14:textId="7037F4A8">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70E0CA22" w14:textId="6D0BDFB7">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7EAB24E5" w14:textId="4DC27B3B">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512D14B5" w14:textId="56D14E92">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4C84D068" w14:textId="780FBA16">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7B506970" w14:textId="4CC909E4">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2B05A9EE" w14:textId="4754480C">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168C1231" w14:textId="0F5DD780">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16FDAB86" w14:textId="5736D131">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5756210E" w14:textId="31F60361">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68476B7A" w14:textId="7D3896C7">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56FB846B" w14:textId="2C4F9980">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5D914C70" w14:textId="62661853">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3DE64E78" w14:textId="3CE894B0">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56788146" w14:textId="59CFEAF2">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52369DB3" w14:textId="13DE2AD4">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2915822F" w14:textId="6FF88DE9">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6B9D113E" w14:textId="18E6E920">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1AAC6AA6" w14:textId="18B7A518">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68822734" w14:textId="2DB14959">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5B38BAA5" w14:textId="5EBA2D25">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1B802C8E" w14:textId="2B274625">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1B8D6066" w14:textId="22B1FB0B">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71EC4DFB" w14:textId="3289D195">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5976E440" w14:textId="2807A617">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63F3631B" w14:textId="26509F81">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2A7DD874" w14:textId="082A83D2">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6466183A" w:rsidP="3BB5D93D" w:rsidRDefault="6466183A" w14:paraId="052985B3" w14:textId="797CB8DD">
      <w:pPr>
        <w:pStyle w:val="Normal"/>
        <w:spacing w:before="0" w:beforeAutospacing="off" w:after="0" w:afterAutospacing="off" w:line="240" w:lineRule="auto"/>
        <w:jc w:val="center"/>
        <w:rPr>
          <w:rFonts w:ascii="Times New Roman" w:hAnsi="Times New Roman" w:eastAsia="Times New Roman" w:cs="Times New Roman"/>
          <w:b w:val="1"/>
          <w:bCs w:val="1"/>
          <w:noProof w:val="0"/>
          <w:sz w:val="24"/>
          <w:szCs w:val="24"/>
          <w:lang w:val="en-US"/>
        </w:rPr>
      </w:pPr>
    </w:p>
    <w:p w:rsidR="2C895F46" w:rsidP="6466183A" w:rsidRDefault="2C895F46" w14:paraId="067D08B7" w14:textId="559F8BBC">
      <w:pPr>
        <w:jc w:val="center"/>
        <w:rPr>
          <w:rFonts w:ascii="Times New Roman" w:hAnsi="Times New Roman" w:eastAsia="Times New Roman" w:cs="Times New Roman"/>
          <w:b w:val="1"/>
          <w:bCs w:val="1"/>
          <w:sz w:val="28"/>
          <w:szCs w:val="28"/>
        </w:rPr>
      </w:pPr>
      <w:r w:rsidRPr="6466183A" w:rsidR="2C895F46">
        <w:rPr>
          <w:rFonts w:ascii="Times New Roman" w:hAnsi="Times New Roman" w:eastAsia="Times New Roman" w:cs="Times New Roman"/>
          <w:b w:val="1"/>
          <w:bCs w:val="1"/>
          <w:sz w:val="28"/>
          <w:szCs w:val="28"/>
        </w:rPr>
        <w:t>Table of Contents</w:t>
      </w:r>
    </w:p>
    <w:p w:rsidR="44640EDB" w:rsidP="3BB5D93D" w:rsidRDefault="44640EDB" w14:paraId="7B076938" w14:textId="545141DD">
      <w:pPr>
        <w:spacing w:line="480" w:lineRule="auto"/>
        <w:rPr>
          <w:rFonts w:ascii="Times New Roman" w:hAnsi="Times New Roman" w:eastAsia="Times New Roman" w:cs="Times New Roman"/>
          <w:i w:val="0"/>
          <w:iCs w:val="0"/>
        </w:rPr>
      </w:pPr>
      <w:r w:rsidRPr="3BB5D93D" w:rsidR="666AAE9E">
        <w:rPr>
          <w:rFonts w:ascii="Times New Roman" w:hAnsi="Times New Roman" w:eastAsia="Times New Roman" w:cs="Times New Roman"/>
          <w:i w:val="0"/>
          <w:iCs w:val="0"/>
        </w:rPr>
        <w:t xml:space="preserve">Introduction </w:t>
      </w:r>
      <w:r>
        <w:tab/>
      </w:r>
      <w:r>
        <w:tab/>
      </w:r>
      <w:r>
        <w:tab/>
      </w:r>
      <w:r>
        <w:tab/>
      </w:r>
      <w:r>
        <w:tab/>
      </w:r>
      <w:r>
        <w:tab/>
      </w:r>
      <w:r>
        <w:tab/>
      </w:r>
      <w:r>
        <w:tab/>
      </w:r>
      <w:r>
        <w:tab/>
      </w:r>
      <w:r>
        <w:tab/>
      </w:r>
      <w:r>
        <w:tab/>
      </w:r>
      <w:r w:rsidRPr="3BB5D93D" w:rsidR="666AAE9E">
        <w:rPr>
          <w:rFonts w:ascii="Times New Roman" w:hAnsi="Times New Roman" w:eastAsia="Times New Roman" w:cs="Times New Roman"/>
          <w:i w:val="0"/>
          <w:iCs w:val="0"/>
        </w:rPr>
        <w:t xml:space="preserve">     </w:t>
      </w:r>
      <w:r w:rsidRPr="3BB5D93D" w:rsidR="0D09519B">
        <w:rPr>
          <w:rFonts w:ascii="Times New Roman" w:hAnsi="Times New Roman" w:eastAsia="Times New Roman" w:cs="Times New Roman"/>
          <w:i w:val="0"/>
          <w:iCs w:val="0"/>
        </w:rPr>
        <w:t xml:space="preserve">  </w:t>
      </w:r>
      <w:r w:rsidRPr="3BB5D93D" w:rsidR="666AAE9E">
        <w:rPr>
          <w:rFonts w:ascii="Times New Roman" w:hAnsi="Times New Roman" w:eastAsia="Times New Roman" w:cs="Times New Roman"/>
          <w:i w:val="0"/>
          <w:iCs w:val="0"/>
        </w:rPr>
        <w:t xml:space="preserve"> </w:t>
      </w:r>
      <w:r w:rsidRPr="3BB5D93D" w:rsidR="36E008D0">
        <w:rPr>
          <w:rFonts w:ascii="Times New Roman" w:hAnsi="Times New Roman" w:eastAsia="Times New Roman" w:cs="Times New Roman"/>
          <w:i w:val="0"/>
          <w:iCs w:val="0"/>
        </w:rPr>
        <w:t xml:space="preserve"> </w:t>
      </w:r>
      <w:r w:rsidRPr="3BB5D93D" w:rsidR="666AAE9E">
        <w:rPr>
          <w:rFonts w:ascii="Times New Roman" w:hAnsi="Times New Roman" w:eastAsia="Times New Roman" w:cs="Times New Roman"/>
          <w:i w:val="0"/>
          <w:iCs w:val="0"/>
        </w:rPr>
        <w:t>3</w:t>
      </w:r>
      <w:r>
        <w:br/>
      </w:r>
      <w:r w:rsidRPr="3BB5D93D" w:rsidR="4912B358">
        <w:rPr>
          <w:rFonts w:ascii="Times New Roman" w:hAnsi="Times New Roman" w:eastAsia="Times New Roman" w:cs="Times New Roman"/>
          <w:i w:val="0"/>
          <w:iCs w:val="0"/>
        </w:rPr>
        <w:t>Literature Review</w:t>
      </w:r>
      <w:r>
        <w:tab/>
      </w:r>
      <w:r>
        <w:tab/>
      </w:r>
      <w:r>
        <w:tab/>
      </w:r>
      <w:r>
        <w:tab/>
      </w:r>
      <w:r>
        <w:tab/>
      </w:r>
      <w:r>
        <w:tab/>
      </w:r>
      <w:r>
        <w:tab/>
      </w:r>
      <w:r>
        <w:tab/>
      </w:r>
      <w:r>
        <w:tab/>
      </w:r>
      <w:r>
        <w:tab/>
      </w:r>
      <w:r w:rsidRPr="3BB5D93D" w:rsidR="4912B358">
        <w:rPr>
          <w:rFonts w:ascii="Times New Roman" w:hAnsi="Times New Roman" w:eastAsia="Times New Roman" w:cs="Times New Roman"/>
          <w:i w:val="0"/>
          <w:iCs w:val="0"/>
        </w:rPr>
        <w:t xml:space="preserve">     </w:t>
      </w:r>
      <w:r w:rsidRPr="3BB5D93D" w:rsidR="185377C8">
        <w:rPr>
          <w:rFonts w:ascii="Times New Roman" w:hAnsi="Times New Roman" w:eastAsia="Times New Roman" w:cs="Times New Roman"/>
          <w:i w:val="0"/>
          <w:iCs w:val="0"/>
        </w:rPr>
        <w:t xml:space="preserve">  </w:t>
      </w:r>
      <w:r w:rsidRPr="3BB5D93D" w:rsidR="4912B358">
        <w:rPr>
          <w:rFonts w:ascii="Times New Roman" w:hAnsi="Times New Roman" w:eastAsia="Times New Roman" w:cs="Times New Roman"/>
          <w:i w:val="0"/>
          <w:iCs w:val="0"/>
        </w:rPr>
        <w:t xml:space="preserve">  3</w:t>
      </w:r>
      <w:r>
        <w:br/>
      </w:r>
      <w:r w:rsidRPr="3BB5D93D" w:rsidR="2F51D3EC">
        <w:rPr>
          <w:rFonts w:ascii="Times New Roman" w:hAnsi="Times New Roman" w:eastAsia="Times New Roman" w:cs="Times New Roman"/>
          <w:i w:val="0"/>
          <w:iCs w:val="0"/>
        </w:rPr>
        <w:t>Methodology</w:t>
      </w:r>
      <w:r>
        <w:tab/>
      </w:r>
      <w:r>
        <w:tab/>
      </w:r>
      <w:r>
        <w:tab/>
      </w:r>
      <w:r>
        <w:tab/>
      </w:r>
      <w:r>
        <w:tab/>
      </w:r>
      <w:r>
        <w:tab/>
      </w:r>
      <w:r>
        <w:tab/>
      </w:r>
      <w:r>
        <w:tab/>
      </w:r>
      <w:r>
        <w:tab/>
      </w:r>
      <w:r>
        <w:tab/>
      </w:r>
      <w:r w:rsidRPr="3BB5D93D" w:rsidR="2F51D3EC">
        <w:rPr>
          <w:rFonts w:ascii="Times New Roman" w:hAnsi="Times New Roman" w:eastAsia="Times New Roman" w:cs="Times New Roman"/>
          <w:i w:val="0"/>
          <w:iCs w:val="0"/>
        </w:rPr>
        <w:t xml:space="preserve">     </w:t>
      </w:r>
      <w:r w:rsidRPr="3BB5D93D" w:rsidR="731FEA18">
        <w:rPr>
          <w:rFonts w:ascii="Times New Roman" w:hAnsi="Times New Roman" w:eastAsia="Times New Roman" w:cs="Times New Roman"/>
          <w:i w:val="0"/>
          <w:iCs w:val="0"/>
        </w:rPr>
        <w:t xml:space="preserve"> </w:t>
      </w:r>
      <w:r w:rsidRPr="3BB5D93D" w:rsidR="5EAED31D">
        <w:rPr>
          <w:rFonts w:ascii="Times New Roman" w:hAnsi="Times New Roman" w:eastAsia="Times New Roman" w:cs="Times New Roman"/>
          <w:i w:val="0"/>
          <w:iCs w:val="0"/>
        </w:rPr>
        <w:t xml:space="preserve">            </w:t>
      </w:r>
      <w:r w:rsidRPr="3BB5D93D" w:rsidR="5715881E">
        <w:rPr>
          <w:rFonts w:ascii="Times New Roman" w:hAnsi="Times New Roman" w:eastAsia="Times New Roman" w:cs="Times New Roman"/>
          <w:i w:val="0"/>
          <w:iCs w:val="0"/>
        </w:rPr>
        <w:t xml:space="preserve"> 10</w:t>
      </w:r>
      <w:r>
        <w:br/>
      </w:r>
      <w:r w:rsidRPr="3BB5D93D" w:rsidR="5842312F">
        <w:rPr>
          <w:rFonts w:ascii="Times New Roman" w:hAnsi="Times New Roman" w:eastAsia="Times New Roman" w:cs="Times New Roman"/>
          <w:i w:val="0"/>
          <w:iCs w:val="0"/>
        </w:rPr>
        <w:t>Appendix</w:t>
      </w:r>
      <w:r>
        <w:tab/>
      </w:r>
      <w:r>
        <w:tab/>
      </w:r>
      <w:r>
        <w:tab/>
      </w:r>
      <w:r>
        <w:tab/>
      </w:r>
      <w:r>
        <w:tab/>
      </w:r>
      <w:r>
        <w:tab/>
      </w:r>
      <w:r>
        <w:tab/>
      </w:r>
      <w:r>
        <w:tab/>
      </w:r>
      <w:r>
        <w:tab/>
      </w:r>
      <w:r>
        <w:tab/>
      </w:r>
      <w:r>
        <w:tab/>
      </w:r>
      <w:r w:rsidRPr="3BB5D93D" w:rsidR="5842312F">
        <w:rPr>
          <w:rFonts w:ascii="Times New Roman" w:hAnsi="Times New Roman" w:eastAsia="Times New Roman" w:cs="Times New Roman"/>
          <w:i w:val="0"/>
          <w:iCs w:val="0"/>
        </w:rPr>
        <w:t xml:space="preserve">       29</w:t>
      </w:r>
      <w:r>
        <w:br/>
      </w:r>
      <w:r w:rsidRPr="3BB5D93D" w:rsidR="3B2E5D89">
        <w:rPr>
          <w:rFonts w:ascii="Times New Roman" w:hAnsi="Times New Roman" w:eastAsia="Times New Roman" w:cs="Times New Roman"/>
          <w:i w:val="0"/>
          <w:iCs w:val="0"/>
        </w:rPr>
        <w:t>References</w:t>
      </w:r>
      <w:r>
        <w:tab/>
      </w:r>
      <w:r>
        <w:tab/>
      </w:r>
      <w:r>
        <w:tab/>
      </w:r>
      <w:r>
        <w:tab/>
      </w:r>
      <w:r>
        <w:tab/>
      </w:r>
      <w:r>
        <w:tab/>
      </w:r>
      <w:r>
        <w:tab/>
      </w:r>
      <w:r>
        <w:tab/>
      </w:r>
      <w:r>
        <w:tab/>
      </w:r>
      <w:r>
        <w:tab/>
      </w:r>
      <w:r w:rsidRPr="3BB5D93D" w:rsidR="3B2E5D89">
        <w:rPr>
          <w:rFonts w:ascii="Times New Roman" w:hAnsi="Times New Roman" w:eastAsia="Times New Roman" w:cs="Times New Roman"/>
          <w:i w:val="0"/>
          <w:iCs w:val="0"/>
        </w:rPr>
        <w:t xml:space="preserve">                   36</w:t>
      </w:r>
    </w:p>
    <w:p w:rsidR="3BB5D93D" w:rsidP="3BB5D93D" w:rsidRDefault="3BB5D93D" w14:paraId="19C63AEE" w14:textId="784F52DA">
      <w:pPr>
        <w:pStyle w:val="Normal"/>
        <w:spacing w:line="480" w:lineRule="auto"/>
        <w:rPr>
          <w:rFonts w:ascii="Times New Roman" w:hAnsi="Times New Roman" w:eastAsia="Times New Roman" w:cs="Times New Roman"/>
          <w:i w:val="0"/>
          <w:iCs w:val="0"/>
        </w:rPr>
      </w:pPr>
    </w:p>
    <w:p w:rsidR="3BB5D93D" w:rsidP="3BB5D93D" w:rsidRDefault="3BB5D93D" w14:paraId="52BF0018" w14:textId="13192D3E">
      <w:pPr>
        <w:pStyle w:val="Normal"/>
        <w:rPr>
          <w:rFonts w:ascii="Times New Roman" w:hAnsi="Times New Roman" w:eastAsia="Times New Roman" w:cs="Times New Roman"/>
          <w:i w:val="0"/>
          <w:iCs w:val="0"/>
        </w:rPr>
      </w:pPr>
    </w:p>
    <w:p w:rsidR="3BB5D93D" w:rsidP="3BB5D93D" w:rsidRDefault="3BB5D93D" w14:paraId="125459B7" w14:textId="4C44080E">
      <w:pPr>
        <w:pStyle w:val="Normal"/>
        <w:rPr>
          <w:rFonts w:ascii="Times New Roman" w:hAnsi="Times New Roman" w:eastAsia="Times New Roman" w:cs="Times New Roman"/>
          <w:i w:val="0"/>
          <w:iCs w:val="0"/>
        </w:rPr>
      </w:pPr>
    </w:p>
    <w:p w:rsidR="3BB5D93D" w:rsidP="3BB5D93D" w:rsidRDefault="3BB5D93D" w14:paraId="651EF31C" w14:textId="67241A9F">
      <w:pPr>
        <w:pStyle w:val="Normal"/>
        <w:rPr>
          <w:rFonts w:ascii="Times New Roman" w:hAnsi="Times New Roman" w:eastAsia="Times New Roman" w:cs="Times New Roman"/>
          <w:i w:val="0"/>
          <w:iCs w:val="0"/>
        </w:rPr>
      </w:pPr>
    </w:p>
    <w:p w:rsidR="3BB5D93D" w:rsidP="3BB5D93D" w:rsidRDefault="3BB5D93D" w14:paraId="74381052" w14:textId="1DA9C81E">
      <w:pPr>
        <w:pStyle w:val="Normal"/>
        <w:rPr>
          <w:rFonts w:ascii="Times New Roman" w:hAnsi="Times New Roman" w:eastAsia="Times New Roman" w:cs="Times New Roman"/>
          <w:i w:val="0"/>
          <w:iCs w:val="0"/>
        </w:rPr>
      </w:pPr>
    </w:p>
    <w:p w:rsidR="3BB5D93D" w:rsidP="3BB5D93D" w:rsidRDefault="3BB5D93D" w14:paraId="46FCF9FF" w14:textId="686BD89E">
      <w:pPr>
        <w:pStyle w:val="Normal"/>
        <w:rPr>
          <w:rFonts w:ascii="Times New Roman" w:hAnsi="Times New Roman" w:eastAsia="Times New Roman" w:cs="Times New Roman"/>
          <w:i w:val="0"/>
          <w:iCs w:val="0"/>
        </w:rPr>
      </w:pPr>
    </w:p>
    <w:p w:rsidR="3BB5D93D" w:rsidP="3BB5D93D" w:rsidRDefault="3BB5D93D" w14:paraId="3A4A77C7" w14:textId="6AD4DB94">
      <w:pPr>
        <w:pStyle w:val="Normal"/>
        <w:rPr>
          <w:rFonts w:ascii="Times New Roman" w:hAnsi="Times New Roman" w:eastAsia="Times New Roman" w:cs="Times New Roman"/>
          <w:i w:val="0"/>
          <w:iCs w:val="0"/>
        </w:rPr>
      </w:pPr>
    </w:p>
    <w:p w:rsidR="3BB5D93D" w:rsidP="3BB5D93D" w:rsidRDefault="3BB5D93D" w14:paraId="662EC1EC" w14:textId="52607EEA">
      <w:pPr>
        <w:pStyle w:val="Normal"/>
        <w:rPr>
          <w:rFonts w:ascii="Times New Roman" w:hAnsi="Times New Roman" w:eastAsia="Times New Roman" w:cs="Times New Roman"/>
          <w:i w:val="0"/>
          <w:iCs w:val="0"/>
        </w:rPr>
      </w:pPr>
    </w:p>
    <w:p w:rsidR="3BB5D93D" w:rsidP="3BB5D93D" w:rsidRDefault="3BB5D93D" w14:paraId="09356E10" w14:textId="331380B6">
      <w:pPr>
        <w:pStyle w:val="Normal"/>
        <w:rPr>
          <w:rFonts w:ascii="Times New Roman" w:hAnsi="Times New Roman" w:eastAsia="Times New Roman" w:cs="Times New Roman"/>
          <w:i w:val="0"/>
          <w:iCs w:val="0"/>
        </w:rPr>
      </w:pPr>
    </w:p>
    <w:p w:rsidR="3BB5D93D" w:rsidP="3BB5D93D" w:rsidRDefault="3BB5D93D" w14:paraId="73136BED" w14:textId="6D377617">
      <w:pPr>
        <w:pStyle w:val="Normal"/>
        <w:rPr>
          <w:rFonts w:ascii="Times New Roman" w:hAnsi="Times New Roman" w:eastAsia="Times New Roman" w:cs="Times New Roman"/>
          <w:i w:val="0"/>
          <w:iCs w:val="0"/>
        </w:rPr>
      </w:pPr>
    </w:p>
    <w:p w:rsidR="3BB5D93D" w:rsidP="3BB5D93D" w:rsidRDefault="3BB5D93D" w14:paraId="24A76EC5" w14:textId="4F9A8083">
      <w:pPr>
        <w:pStyle w:val="Normal"/>
        <w:rPr>
          <w:rFonts w:ascii="Times New Roman" w:hAnsi="Times New Roman" w:eastAsia="Times New Roman" w:cs="Times New Roman"/>
          <w:i w:val="0"/>
          <w:iCs w:val="0"/>
        </w:rPr>
      </w:pPr>
    </w:p>
    <w:p w:rsidR="3BB5D93D" w:rsidP="3BB5D93D" w:rsidRDefault="3BB5D93D" w14:paraId="5BA47BB5" w14:textId="09424B99">
      <w:pPr>
        <w:pStyle w:val="Normal"/>
        <w:rPr>
          <w:rFonts w:ascii="Times New Roman" w:hAnsi="Times New Roman" w:eastAsia="Times New Roman" w:cs="Times New Roman"/>
          <w:i w:val="0"/>
          <w:iCs w:val="0"/>
        </w:rPr>
      </w:pPr>
    </w:p>
    <w:p w:rsidR="3BB5D93D" w:rsidP="3BB5D93D" w:rsidRDefault="3BB5D93D" w14:paraId="15F0F1EC" w14:textId="6BFFAEE1">
      <w:pPr>
        <w:pStyle w:val="Normal"/>
        <w:rPr>
          <w:rFonts w:ascii="Times New Roman" w:hAnsi="Times New Roman" w:eastAsia="Times New Roman" w:cs="Times New Roman"/>
          <w:i w:val="0"/>
          <w:iCs w:val="0"/>
        </w:rPr>
      </w:pPr>
    </w:p>
    <w:p w:rsidR="3BB5D93D" w:rsidP="3BB5D93D" w:rsidRDefault="3BB5D93D" w14:paraId="7B0F5869" w14:textId="72194D45">
      <w:pPr>
        <w:pStyle w:val="Normal"/>
        <w:rPr>
          <w:rFonts w:ascii="Times New Roman" w:hAnsi="Times New Roman" w:eastAsia="Times New Roman" w:cs="Times New Roman"/>
          <w:i w:val="0"/>
          <w:iCs w:val="0"/>
        </w:rPr>
      </w:pPr>
    </w:p>
    <w:p w:rsidR="6466183A" w:rsidP="6466183A" w:rsidRDefault="6466183A" w14:paraId="6AB95EF8" w14:textId="2ED0B5E5">
      <w:pPr>
        <w:pStyle w:val="Normal"/>
      </w:pPr>
    </w:p>
    <w:p w:rsidR="3BB5D93D" w:rsidP="3BB5D93D" w:rsidRDefault="3BB5D93D" w14:paraId="277F72FB" w14:textId="46EB71C1">
      <w:pPr>
        <w:pStyle w:val="Normal"/>
      </w:pPr>
    </w:p>
    <w:p w:rsidR="3BB5D93D" w:rsidP="3BB5D93D" w:rsidRDefault="3BB5D93D" w14:paraId="731A30C3" w14:textId="2D022E78">
      <w:pPr>
        <w:pStyle w:val="Normal"/>
      </w:pPr>
    </w:p>
    <w:p w:rsidR="3BB5D93D" w:rsidP="3BB5D93D" w:rsidRDefault="3BB5D93D" w14:paraId="38C2638B" w14:textId="357C9318">
      <w:pPr>
        <w:pStyle w:val="Normal"/>
      </w:pPr>
    </w:p>
    <w:p w:rsidR="3BB5D93D" w:rsidP="3BB5D93D" w:rsidRDefault="3BB5D93D" w14:paraId="2689CAF4" w14:textId="098301B0">
      <w:pPr>
        <w:pStyle w:val="Normal"/>
      </w:pPr>
    </w:p>
    <w:p w:rsidR="3BB5D93D" w:rsidP="3BB5D93D" w:rsidRDefault="3BB5D93D" w14:paraId="61CB77F8" w14:textId="0B418B36">
      <w:pPr>
        <w:pStyle w:val="Normal"/>
      </w:pPr>
    </w:p>
    <w:p w:rsidR="2B1ECF6B" w:rsidP="6466183A" w:rsidRDefault="2B1ECF6B" w14:paraId="0AAE9BD5" w14:textId="2FA0FBDE">
      <w:pPr>
        <w:pStyle w:val="Heading2"/>
        <w:jc w:val="center"/>
        <w:rPr>
          <w:rFonts w:ascii="Times New Roman" w:hAnsi="Times New Roman" w:eastAsia="Times New Roman" w:cs="Times New Roman"/>
          <w:b w:val="1"/>
          <w:bCs w:val="1"/>
          <w:noProof w:val="0"/>
          <w:color w:val="auto"/>
          <w:sz w:val="24"/>
          <w:szCs w:val="24"/>
          <w:lang w:val="en-US"/>
        </w:rPr>
      </w:pPr>
      <w:bookmarkStart w:name="_Toc1115528035" w:id="1723267163"/>
      <w:bookmarkStart w:name="_Toc833428054" w:id="285617128"/>
      <w:bookmarkStart w:name="_Toc907580869" w:id="503566997"/>
      <w:r w:rsidRPr="3BB5D93D" w:rsidR="04BD5872">
        <w:rPr>
          <w:rFonts w:ascii="Times New Roman" w:hAnsi="Times New Roman" w:eastAsia="Times New Roman" w:cs="Times New Roman"/>
          <w:b w:val="1"/>
          <w:bCs w:val="1"/>
          <w:noProof w:val="0"/>
          <w:color w:val="auto"/>
          <w:lang w:val="en-US"/>
        </w:rPr>
        <w:t>Introduction</w:t>
      </w:r>
      <w:bookmarkEnd w:id="1723267163"/>
      <w:bookmarkEnd w:id="285617128"/>
      <w:bookmarkEnd w:id="503566997"/>
    </w:p>
    <w:p w:rsidR="0AEDD344" w:rsidP="0AEDD344" w:rsidRDefault="0AEDD344" w14:paraId="5B85B28A" w14:textId="30B56446">
      <w:pPr>
        <w:pStyle w:val="Normal"/>
        <w:spacing w:before="0" w:beforeAutospacing="off" w:after="0" w:afterAutospacing="off" w:line="480" w:lineRule="auto"/>
        <w:ind w:firstLine="720"/>
        <w:jc w:val="left"/>
        <w:rPr>
          <w:rFonts w:ascii="Times New Roman" w:hAnsi="Times New Roman" w:eastAsia="Times New Roman" w:cs="Times New Roman"/>
          <w:b w:val="0"/>
          <w:bCs w:val="0"/>
          <w:noProof w:val="0"/>
          <w:sz w:val="24"/>
          <w:szCs w:val="24"/>
          <w:lang w:val="en-US"/>
        </w:rPr>
      </w:pPr>
      <w:bookmarkStart w:name="_Int_qfwamtYC" w:id="1805956030"/>
      <w:r w:rsidRPr="3BB5D93D" w:rsidR="2BBD38B9">
        <w:rPr>
          <w:rFonts w:ascii="Times New Roman" w:hAnsi="Times New Roman" w:eastAsia="Times New Roman" w:cs="Times New Roman"/>
          <w:b w:val="0"/>
          <w:bCs w:val="0"/>
          <w:noProof w:val="0"/>
          <w:sz w:val="24"/>
          <w:szCs w:val="24"/>
          <w:lang w:val="en-US"/>
        </w:rPr>
        <w:t xml:space="preserve">The overall goal of our research was to develop recommendations to improve the user experience </w:t>
      </w:r>
      <w:r w:rsidRPr="3BB5D93D" w:rsidR="4B3DD4E6">
        <w:rPr>
          <w:rFonts w:ascii="Times New Roman" w:hAnsi="Times New Roman" w:eastAsia="Times New Roman" w:cs="Times New Roman"/>
          <w:b w:val="0"/>
          <w:bCs w:val="0"/>
          <w:noProof w:val="0"/>
          <w:sz w:val="24"/>
          <w:szCs w:val="24"/>
          <w:lang w:val="en-US"/>
        </w:rPr>
        <w:t>of accessing and utilizing the how-to guides that are available on the ITAC website.</w:t>
      </w:r>
      <w:bookmarkEnd w:id="1805956030"/>
      <w:r w:rsidRPr="3BB5D93D" w:rsidR="4B3DD4E6">
        <w:rPr>
          <w:rFonts w:ascii="Times New Roman" w:hAnsi="Times New Roman" w:eastAsia="Times New Roman" w:cs="Times New Roman"/>
          <w:b w:val="0"/>
          <w:bCs w:val="0"/>
          <w:noProof w:val="0"/>
          <w:sz w:val="24"/>
          <w:szCs w:val="24"/>
          <w:lang w:val="en-US"/>
        </w:rPr>
        <w:t xml:space="preserve"> To </w:t>
      </w:r>
      <w:r w:rsidRPr="3BB5D93D" w:rsidR="4B3DD4E6">
        <w:rPr>
          <w:rFonts w:ascii="Times New Roman" w:hAnsi="Times New Roman" w:eastAsia="Times New Roman" w:cs="Times New Roman"/>
          <w:b w:val="0"/>
          <w:bCs w:val="0"/>
          <w:noProof w:val="0"/>
          <w:sz w:val="24"/>
          <w:szCs w:val="24"/>
          <w:lang w:val="en-US"/>
        </w:rPr>
        <w:t>accomplish</w:t>
      </w:r>
      <w:r w:rsidRPr="3BB5D93D" w:rsidR="4B3DD4E6">
        <w:rPr>
          <w:rFonts w:ascii="Times New Roman" w:hAnsi="Times New Roman" w:eastAsia="Times New Roman" w:cs="Times New Roman"/>
          <w:b w:val="0"/>
          <w:bCs w:val="0"/>
          <w:noProof w:val="0"/>
          <w:sz w:val="24"/>
          <w:szCs w:val="24"/>
          <w:lang w:val="en-US"/>
        </w:rPr>
        <w:t xml:space="preserve"> this </w:t>
      </w:r>
      <w:r w:rsidRPr="3BB5D93D" w:rsidR="5B0563CE">
        <w:rPr>
          <w:rFonts w:ascii="Times New Roman" w:hAnsi="Times New Roman" w:eastAsia="Times New Roman" w:cs="Times New Roman"/>
          <w:b w:val="0"/>
          <w:bCs w:val="0"/>
          <w:noProof w:val="0"/>
          <w:sz w:val="24"/>
          <w:szCs w:val="24"/>
          <w:lang w:val="en-US"/>
        </w:rPr>
        <w:t>goal</w:t>
      </w:r>
      <w:r w:rsidRPr="3BB5D93D" w:rsidR="4748D936">
        <w:rPr>
          <w:rFonts w:ascii="Times New Roman" w:hAnsi="Times New Roman" w:eastAsia="Times New Roman" w:cs="Times New Roman"/>
          <w:b w:val="0"/>
          <w:bCs w:val="0"/>
          <w:noProof w:val="0"/>
          <w:sz w:val="24"/>
          <w:szCs w:val="24"/>
          <w:lang w:val="en-US"/>
        </w:rPr>
        <w:t>,</w:t>
      </w:r>
      <w:r w:rsidRPr="3BB5D93D" w:rsidR="5B0563CE">
        <w:rPr>
          <w:rFonts w:ascii="Times New Roman" w:hAnsi="Times New Roman" w:eastAsia="Times New Roman" w:cs="Times New Roman"/>
          <w:b w:val="0"/>
          <w:bCs w:val="0"/>
          <w:noProof w:val="0"/>
          <w:sz w:val="24"/>
          <w:szCs w:val="24"/>
          <w:lang w:val="en-US"/>
        </w:rPr>
        <w:t xml:space="preserve"> </w:t>
      </w:r>
      <w:r w:rsidRPr="3BB5D93D" w:rsidR="4B3DD4E6">
        <w:rPr>
          <w:rFonts w:ascii="Times New Roman" w:hAnsi="Times New Roman" w:eastAsia="Times New Roman" w:cs="Times New Roman"/>
          <w:b w:val="0"/>
          <w:bCs w:val="0"/>
          <w:noProof w:val="0"/>
          <w:sz w:val="24"/>
          <w:szCs w:val="24"/>
          <w:lang w:val="en-US"/>
        </w:rPr>
        <w:t>our group completed</w:t>
      </w:r>
      <w:r w:rsidRPr="3BB5D93D" w:rsidR="03EE3FDC">
        <w:rPr>
          <w:rFonts w:ascii="Times New Roman" w:hAnsi="Times New Roman" w:eastAsia="Times New Roman" w:cs="Times New Roman"/>
          <w:b w:val="0"/>
          <w:bCs w:val="0"/>
          <w:noProof w:val="0"/>
          <w:sz w:val="24"/>
          <w:szCs w:val="24"/>
          <w:lang w:val="en-US"/>
        </w:rPr>
        <w:t xml:space="preserve"> a literature review</w:t>
      </w:r>
      <w:r w:rsidRPr="3BB5D93D" w:rsidR="2936407B">
        <w:rPr>
          <w:rFonts w:ascii="Times New Roman" w:hAnsi="Times New Roman" w:eastAsia="Times New Roman" w:cs="Times New Roman"/>
          <w:b w:val="0"/>
          <w:bCs w:val="0"/>
          <w:noProof w:val="0"/>
          <w:sz w:val="24"/>
          <w:szCs w:val="24"/>
          <w:lang w:val="en-US"/>
        </w:rPr>
        <w:t xml:space="preserve"> of relevant sources</w:t>
      </w:r>
      <w:r w:rsidRPr="3BB5D93D" w:rsidR="03EE3FDC">
        <w:rPr>
          <w:rFonts w:ascii="Times New Roman" w:hAnsi="Times New Roman" w:eastAsia="Times New Roman" w:cs="Times New Roman"/>
          <w:b w:val="0"/>
          <w:bCs w:val="0"/>
          <w:noProof w:val="0"/>
          <w:sz w:val="24"/>
          <w:szCs w:val="24"/>
          <w:lang w:val="en-US"/>
        </w:rPr>
        <w:t>,</w:t>
      </w:r>
      <w:r w:rsidRPr="3BB5D93D" w:rsidR="4B3DD4E6">
        <w:rPr>
          <w:rFonts w:ascii="Times New Roman" w:hAnsi="Times New Roman" w:eastAsia="Times New Roman" w:cs="Times New Roman"/>
          <w:b w:val="0"/>
          <w:bCs w:val="0"/>
          <w:noProof w:val="0"/>
          <w:sz w:val="24"/>
          <w:szCs w:val="24"/>
          <w:lang w:val="en-US"/>
        </w:rPr>
        <w:t xml:space="preserve"> </w:t>
      </w:r>
      <w:r w:rsidRPr="3BB5D93D" w:rsidR="22B361EB">
        <w:rPr>
          <w:rFonts w:ascii="Times New Roman" w:hAnsi="Times New Roman" w:eastAsia="Times New Roman" w:cs="Times New Roman"/>
          <w:b w:val="0"/>
          <w:bCs w:val="0"/>
          <w:noProof w:val="0"/>
          <w:sz w:val="24"/>
          <w:szCs w:val="24"/>
          <w:lang w:val="en-US"/>
        </w:rPr>
        <w:t xml:space="preserve">individual </w:t>
      </w:r>
      <w:r w:rsidRPr="3BB5D93D" w:rsidR="4B3DD4E6">
        <w:rPr>
          <w:rFonts w:ascii="Times New Roman" w:hAnsi="Times New Roman" w:eastAsia="Times New Roman" w:cs="Times New Roman"/>
          <w:b w:val="0"/>
          <w:bCs w:val="0"/>
          <w:noProof w:val="0"/>
          <w:sz w:val="24"/>
          <w:szCs w:val="24"/>
          <w:lang w:val="en-US"/>
        </w:rPr>
        <w:t>heuristic ev</w:t>
      </w:r>
      <w:r w:rsidRPr="3BB5D93D" w:rsidR="6815F084">
        <w:rPr>
          <w:rFonts w:ascii="Times New Roman" w:hAnsi="Times New Roman" w:eastAsia="Times New Roman" w:cs="Times New Roman"/>
          <w:b w:val="0"/>
          <w:bCs w:val="0"/>
          <w:noProof w:val="0"/>
          <w:sz w:val="24"/>
          <w:szCs w:val="24"/>
          <w:lang w:val="en-US"/>
        </w:rPr>
        <w:t>aluation</w:t>
      </w:r>
      <w:r w:rsidRPr="3BB5D93D" w:rsidR="2399A767">
        <w:rPr>
          <w:rFonts w:ascii="Times New Roman" w:hAnsi="Times New Roman" w:eastAsia="Times New Roman" w:cs="Times New Roman"/>
          <w:b w:val="0"/>
          <w:bCs w:val="0"/>
          <w:noProof w:val="0"/>
          <w:sz w:val="24"/>
          <w:szCs w:val="24"/>
          <w:lang w:val="en-US"/>
        </w:rPr>
        <w:t>s</w:t>
      </w:r>
      <w:r w:rsidRPr="3BB5D93D" w:rsidR="347E1DF8">
        <w:rPr>
          <w:rFonts w:ascii="Times New Roman" w:hAnsi="Times New Roman" w:eastAsia="Times New Roman" w:cs="Times New Roman"/>
          <w:b w:val="0"/>
          <w:bCs w:val="0"/>
          <w:noProof w:val="0"/>
          <w:sz w:val="24"/>
          <w:szCs w:val="24"/>
          <w:lang w:val="en-US"/>
        </w:rPr>
        <w:t>,</w:t>
      </w:r>
      <w:r w:rsidRPr="3BB5D93D" w:rsidR="6815F084">
        <w:rPr>
          <w:rFonts w:ascii="Times New Roman" w:hAnsi="Times New Roman" w:eastAsia="Times New Roman" w:cs="Times New Roman"/>
          <w:b w:val="0"/>
          <w:bCs w:val="0"/>
          <w:noProof w:val="0"/>
          <w:sz w:val="24"/>
          <w:szCs w:val="24"/>
          <w:lang w:val="en-US"/>
        </w:rPr>
        <w:t xml:space="preserve"> and </w:t>
      </w:r>
      <w:r w:rsidRPr="3BB5D93D" w:rsidR="6EBDBD2A">
        <w:rPr>
          <w:rFonts w:ascii="Times New Roman" w:hAnsi="Times New Roman" w:eastAsia="Times New Roman" w:cs="Times New Roman"/>
          <w:b w:val="0"/>
          <w:bCs w:val="0"/>
          <w:noProof w:val="0"/>
          <w:sz w:val="24"/>
          <w:szCs w:val="24"/>
          <w:lang w:val="en-US"/>
        </w:rPr>
        <w:t xml:space="preserve">IRB-Approved </w:t>
      </w:r>
      <w:r w:rsidRPr="3BB5D93D" w:rsidR="6815F084">
        <w:rPr>
          <w:rFonts w:ascii="Times New Roman" w:hAnsi="Times New Roman" w:eastAsia="Times New Roman" w:cs="Times New Roman"/>
          <w:b w:val="0"/>
          <w:bCs w:val="0"/>
          <w:noProof w:val="0"/>
          <w:sz w:val="24"/>
          <w:szCs w:val="24"/>
          <w:lang w:val="en-US"/>
        </w:rPr>
        <w:t>focus groups to giv</w:t>
      </w:r>
      <w:r w:rsidRPr="3BB5D93D" w:rsidR="6815F084">
        <w:rPr>
          <w:rFonts w:ascii="Times New Roman" w:hAnsi="Times New Roman" w:eastAsia="Times New Roman" w:cs="Times New Roman"/>
          <w:b w:val="0"/>
          <w:bCs w:val="0"/>
          <w:noProof w:val="0"/>
          <w:sz w:val="24"/>
          <w:szCs w:val="24"/>
          <w:lang w:val="en-US"/>
        </w:rPr>
        <w:t>e</w:t>
      </w:r>
      <w:r w:rsidRPr="3BB5D93D" w:rsidR="065C57F4">
        <w:rPr>
          <w:rFonts w:ascii="Times New Roman" w:hAnsi="Times New Roman" w:eastAsia="Times New Roman" w:cs="Times New Roman"/>
          <w:b w:val="0"/>
          <w:bCs w:val="0"/>
          <w:noProof w:val="0"/>
          <w:sz w:val="24"/>
          <w:szCs w:val="24"/>
          <w:lang w:val="en-US"/>
        </w:rPr>
        <w:t xml:space="preserve"> us </w:t>
      </w:r>
      <w:r w:rsidRPr="3BB5D93D" w:rsidR="065C57F4">
        <w:rPr>
          <w:rFonts w:ascii="Times New Roman" w:hAnsi="Times New Roman" w:eastAsia="Times New Roman" w:cs="Times New Roman"/>
          <w:b w:val="0"/>
          <w:bCs w:val="0"/>
          <w:noProof w:val="0"/>
          <w:sz w:val="24"/>
          <w:szCs w:val="24"/>
          <w:lang w:val="en-US"/>
        </w:rPr>
        <w:t>a strong found</w:t>
      </w:r>
      <w:r w:rsidRPr="3BB5D93D" w:rsidR="065C57F4">
        <w:rPr>
          <w:rFonts w:ascii="Times New Roman" w:hAnsi="Times New Roman" w:eastAsia="Times New Roman" w:cs="Times New Roman"/>
          <w:b w:val="0"/>
          <w:bCs w:val="0"/>
          <w:noProof w:val="0"/>
          <w:sz w:val="24"/>
          <w:szCs w:val="24"/>
          <w:lang w:val="en-US"/>
        </w:rPr>
        <w:t>ation</w:t>
      </w:r>
      <w:r w:rsidRPr="3BB5D93D" w:rsidR="065C57F4">
        <w:rPr>
          <w:rFonts w:ascii="Times New Roman" w:hAnsi="Times New Roman" w:eastAsia="Times New Roman" w:cs="Times New Roman"/>
          <w:b w:val="0"/>
          <w:bCs w:val="0"/>
          <w:noProof w:val="0"/>
          <w:sz w:val="24"/>
          <w:szCs w:val="24"/>
          <w:lang w:val="en-US"/>
        </w:rPr>
        <w:t xml:space="preserve"> by which to give thorough recommendations.</w:t>
      </w:r>
      <w:r w:rsidRPr="3BB5D93D" w:rsidR="37E97A2D">
        <w:rPr>
          <w:rFonts w:ascii="Times New Roman" w:hAnsi="Times New Roman" w:eastAsia="Times New Roman" w:cs="Times New Roman"/>
          <w:b w:val="0"/>
          <w:bCs w:val="0"/>
          <w:noProof w:val="0"/>
          <w:sz w:val="24"/>
          <w:szCs w:val="24"/>
          <w:lang w:val="en-US"/>
        </w:rPr>
        <w:t xml:space="preserve"> </w:t>
      </w:r>
      <w:r w:rsidRPr="3BB5D93D" w:rsidR="3AB0A897">
        <w:rPr>
          <w:rFonts w:ascii="Times New Roman" w:hAnsi="Times New Roman" w:eastAsia="Times New Roman" w:cs="Times New Roman"/>
          <w:b w:val="0"/>
          <w:bCs w:val="0"/>
          <w:noProof w:val="0"/>
          <w:sz w:val="24"/>
          <w:szCs w:val="24"/>
          <w:lang w:val="en-US"/>
        </w:rPr>
        <w:t>Once our research was completed, our group developed a list of realistic solutions to improve the user experience when accessing the how-to guides on the ITAC website.</w:t>
      </w:r>
      <w:r w:rsidRPr="3BB5D93D" w:rsidR="3D8A536D">
        <w:rPr>
          <w:rFonts w:ascii="Times New Roman" w:hAnsi="Times New Roman" w:eastAsia="Times New Roman" w:cs="Times New Roman"/>
          <w:b w:val="0"/>
          <w:bCs w:val="0"/>
          <w:noProof w:val="0"/>
          <w:sz w:val="24"/>
          <w:szCs w:val="24"/>
          <w:lang w:val="en-US"/>
        </w:rPr>
        <w:t xml:space="preserve"> </w:t>
      </w:r>
    </w:p>
    <w:p w:rsidR="6466183A" w:rsidP="6466183A" w:rsidRDefault="6466183A" w14:paraId="0E0192E0" w14:textId="626A5C08">
      <w:pPr>
        <w:pStyle w:val="Normal"/>
        <w:spacing w:before="0" w:beforeAutospacing="off" w:after="0" w:afterAutospacing="off" w:line="480" w:lineRule="auto"/>
        <w:ind w:firstLine="720"/>
        <w:jc w:val="left"/>
        <w:rPr>
          <w:rFonts w:ascii="Times New Roman" w:hAnsi="Times New Roman" w:eastAsia="Times New Roman" w:cs="Times New Roman"/>
          <w:b w:val="0"/>
          <w:bCs w:val="0"/>
          <w:noProof w:val="0"/>
          <w:sz w:val="24"/>
          <w:szCs w:val="24"/>
          <w:lang w:val="en-US"/>
        </w:rPr>
      </w:pPr>
    </w:p>
    <w:p w:rsidR="798B2048" w:rsidP="3BB5D93D" w:rsidRDefault="798B2048" w14:paraId="4A0F7F24" w14:textId="09B1159E">
      <w:pPr>
        <w:pStyle w:val="Heading2"/>
        <w:spacing w:before="0" w:beforeAutospacing="off" w:after="0" w:afterAutospacing="off" w:line="480" w:lineRule="auto"/>
        <w:jc w:val="center"/>
        <w:rPr>
          <w:rFonts w:ascii="Times New Roman" w:hAnsi="Times New Roman" w:eastAsia="Times New Roman" w:cs="Times New Roman"/>
          <w:b w:val="1"/>
          <w:bCs w:val="1"/>
          <w:noProof w:val="0"/>
          <w:color w:val="auto"/>
          <w:sz w:val="24"/>
          <w:szCs w:val="24"/>
          <w:lang w:val="en-US"/>
        </w:rPr>
      </w:pPr>
      <w:bookmarkStart w:name="_Toc1240217306" w:id="1480537583"/>
      <w:bookmarkStart w:name="_Toc1851076510" w:id="1027075205"/>
      <w:bookmarkStart w:name="_Toc903643196" w:id="296401269"/>
      <w:r w:rsidRPr="3BB5D93D" w:rsidR="595F6270">
        <w:rPr>
          <w:rFonts w:ascii="Times New Roman" w:hAnsi="Times New Roman" w:eastAsia="Times New Roman" w:cs="Times New Roman"/>
          <w:b w:val="1"/>
          <w:bCs w:val="1"/>
          <w:noProof w:val="0"/>
          <w:color w:val="auto"/>
          <w:lang w:val="en-US"/>
        </w:rPr>
        <w:t>Literature Review</w:t>
      </w:r>
      <w:bookmarkEnd w:id="1480537583"/>
      <w:bookmarkEnd w:id="1027075205"/>
      <w:bookmarkEnd w:id="296401269"/>
      <w:r w:rsidRPr="3BB5D93D" w:rsidR="595F6270">
        <w:rPr>
          <w:rFonts w:ascii="Times New Roman" w:hAnsi="Times New Roman" w:eastAsia="Times New Roman" w:cs="Times New Roman"/>
          <w:b w:val="1"/>
          <w:bCs w:val="1"/>
          <w:noProof w:val="0"/>
          <w:color w:val="auto"/>
          <w:lang w:val="en-US"/>
        </w:rPr>
        <w:t xml:space="preserve"> </w:t>
      </w:r>
      <w:r w:rsidRPr="3BB5D93D" w:rsidR="595F6270">
        <w:rPr>
          <w:rFonts w:ascii="Times New Roman" w:hAnsi="Times New Roman" w:eastAsia="Times New Roman" w:cs="Times New Roman"/>
          <w:noProof w:val="0"/>
          <w:color w:val="auto"/>
          <w:lang w:val="en-US"/>
        </w:rPr>
        <w:t xml:space="preserve"> </w:t>
      </w:r>
    </w:p>
    <w:p w:rsidR="16EBA071" w:rsidP="6C2567C1" w:rsidRDefault="16EBA071" w14:paraId="5B77AB14" w14:textId="31BDDA31">
      <w:pPr>
        <w:spacing w:before="0" w:beforeAutospacing="off" w:after="0" w:afterAutospacing="off" w:line="480" w:lineRule="auto"/>
        <w:ind w:firstLine="720"/>
        <w:jc w:val="left"/>
      </w:pPr>
      <w:r w:rsidRPr="6C2567C1" w:rsidR="16EBA071">
        <w:rPr>
          <w:rFonts w:ascii="Times New Roman" w:hAnsi="Times New Roman" w:eastAsia="Times New Roman" w:cs="Times New Roman"/>
          <w:noProof w:val="0"/>
          <w:sz w:val="24"/>
          <w:szCs w:val="24"/>
          <w:lang w:val="en-US"/>
        </w:rPr>
        <w:t xml:space="preserve">The purpose of this literature review is to </w:t>
      </w:r>
      <w:r w:rsidRPr="6C2567C1" w:rsidR="16EBA071">
        <w:rPr>
          <w:rFonts w:ascii="Times New Roman" w:hAnsi="Times New Roman" w:eastAsia="Times New Roman" w:cs="Times New Roman"/>
          <w:noProof w:val="0"/>
          <w:sz w:val="24"/>
          <w:szCs w:val="24"/>
          <w:lang w:val="en-US"/>
        </w:rPr>
        <w:t>identify</w:t>
      </w:r>
      <w:r w:rsidRPr="6C2567C1" w:rsidR="16EBA071">
        <w:rPr>
          <w:rFonts w:ascii="Times New Roman" w:hAnsi="Times New Roman" w:eastAsia="Times New Roman" w:cs="Times New Roman"/>
          <w:noProof w:val="0"/>
          <w:sz w:val="24"/>
          <w:szCs w:val="24"/>
          <w:lang w:val="en-US"/>
        </w:rPr>
        <w:t xml:space="preserve"> and describe the sources of empirical research we will use to critically assess the usability of the how-to pages on the Texas State University ITAC website and </w:t>
      </w:r>
      <w:r w:rsidRPr="6C2567C1" w:rsidR="16EBA071">
        <w:rPr>
          <w:rFonts w:ascii="Times New Roman" w:hAnsi="Times New Roman" w:eastAsia="Times New Roman" w:cs="Times New Roman"/>
          <w:noProof w:val="0"/>
          <w:sz w:val="24"/>
          <w:szCs w:val="24"/>
          <w:lang w:val="en-US"/>
        </w:rPr>
        <w:t>identify</w:t>
      </w:r>
      <w:r w:rsidRPr="6C2567C1" w:rsidR="16EBA071">
        <w:rPr>
          <w:rFonts w:ascii="Times New Roman" w:hAnsi="Times New Roman" w:eastAsia="Times New Roman" w:cs="Times New Roman"/>
          <w:noProof w:val="0"/>
          <w:sz w:val="24"/>
          <w:szCs w:val="24"/>
          <w:lang w:val="en-US"/>
        </w:rPr>
        <w:t xml:space="preserve"> areas for improvement. This review aims to use modern technical communication theory to provide insights into the strengths and weaknesses of the current design. Specifically, it </w:t>
      </w:r>
      <w:r w:rsidRPr="6C2567C1" w:rsidR="16EBA071">
        <w:rPr>
          <w:rFonts w:ascii="Times New Roman" w:hAnsi="Times New Roman" w:eastAsia="Times New Roman" w:cs="Times New Roman"/>
          <w:noProof w:val="0"/>
          <w:sz w:val="24"/>
          <w:szCs w:val="24"/>
          <w:lang w:val="en-US"/>
        </w:rPr>
        <w:t>seeks</w:t>
      </w:r>
      <w:r w:rsidRPr="6C2567C1" w:rsidR="16EBA071">
        <w:rPr>
          <w:rFonts w:ascii="Times New Roman" w:hAnsi="Times New Roman" w:eastAsia="Times New Roman" w:cs="Times New Roman"/>
          <w:noProof w:val="0"/>
          <w:sz w:val="24"/>
          <w:szCs w:val="24"/>
          <w:lang w:val="en-US"/>
        </w:rPr>
        <w:t xml:space="preserve"> to point out aspects where the how-to pages effectively meet users' needs and where there is room for enhancement. Through this examination, the review offers applicable recommendations for </w:t>
      </w:r>
      <w:r w:rsidRPr="6C2567C1" w:rsidR="16EBA071">
        <w:rPr>
          <w:rFonts w:ascii="Times New Roman" w:hAnsi="Times New Roman" w:eastAsia="Times New Roman" w:cs="Times New Roman"/>
          <w:noProof w:val="0"/>
          <w:sz w:val="24"/>
          <w:szCs w:val="24"/>
          <w:lang w:val="en-US"/>
        </w:rPr>
        <w:t>optimizing</w:t>
      </w:r>
      <w:r w:rsidRPr="6C2567C1" w:rsidR="16EBA071">
        <w:rPr>
          <w:rFonts w:ascii="Times New Roman" w:hAnsi="Times New Roman" w:eastAsia="Times New Roman" w:cs="Times New Roman"/>
          <w:noProof w:val="0"/>
          <w:sz w:val="24"/>
          <w:szCs w:val="24"/>
          <w:lang w:val="en-US"/>
        </w:rPr>
        <w:t xml:space="preserve"> the usability and user experience of the ITAC how-to pages, thereby enhancing usability and accessibility for Texas State University students, faculty, and staff. </w:t>
      </w:r>
    </w:p>
    <w:p w:rsidR="16EBA071" w:rsidP="6C2567C1" w:rsidRDefault="16EBA071" w14:paraId="21E58336" w14:textId="2BB4CD5A">
      <w:pPr>
        <w:spacing w:before="0" w:beforeAutospacing="off" w:after="0" w:afterAutospacing="off" w:line="480" w:lineRule="auto"/>
        <w:jc w:val="left"/>
      </w:pPr>
      <w:r w:rsidRPr="6C2567C1" w:rsidR="16EBA071">
        <w:rPr>
          <w:rFonts w:ascii="Times New Roman" w:hAnsi="Times New Roman" w:eastAsia="Times New Roman" w:cs="Times New Roman"/>
          <w:noProof w:val="0"/>
          <w:sz w:val="24"/>
          <w:szCs w:val="24"/>
          <w:lang w:val="en-US"/>
        </w:rPr>
        <w:t xml:space="preserve"> </w:t>
      </w:r>
    </w:p>
    <w:p w:rsidR="16EBA071" w:rsidP="6C2567C1" w:rsidRDefault="16EBA071" w14:paraId="6178ABC4" w14:textId="0ADC5003">
      <w:pPr>
        <w:spacing w:before="0" w:beforeAutospacing="off" w:after="0" w:afterAutospacing="off" w:line="480" w:lineRule="auto"/>
        <w:jc w:val="left"/>
      </w:pPr>
      <w:r w:rsidRPr="6C2567C1" w:rsidR="16EBA071">
        <w:rPr>
          <w:rFonts w:ascii="Times New Roman" w:hAnsi="Times New Roman" w:eastAsia="Times New Roman" w:cs="Times New Roman"/>
          <w:b w:val="1"/>
          <w:bCs w:val="1"/>
          <w:i w:val="1"/>
          <w:iCs w:val="1"/>
          <w:noProof w:val="0"/>
          <w:sz w:val="24"/>
          <w:szCs w:val="24"/>
          <w:lang w:val="en-US"/>
        </w:rPr>
        <w:t>A Method for Website Usability Evaluation: A Comparative Analysis</w:t>
      </w:r>
      <w:r w:rsidRPr="6C2567C1" w:rsidR="16EBA071">
        <w:rPr>
          <w:rFonts w:ascii="Times New Roman" w:hAnsi="Times New Roman" w:eastAsia="Times New Roman" w:cs="Times New Roman"/>
          <w:b w:val="1"/>
          <w:bCs w:val="1"/>
          <w:noProof w:val="0"/>
          <w:sz w:val="24"/>
          <w:szCs w:val="24"/>
          <w:lang w:val="en-US"/>
        </w:rPr>
        <w:t xml:space="preserve"> (2017)</w:t>
      </w:r>
      <w:r w:rsidRPr="6C2567C1" w:rsidR="16EBA071">
        <w:rPr>
          <w:rFonts w:ascii="Times New Roman" w:hAnsi="Times New Roman" w:eastAsia="Times New Roman" w:cs="Times New Roman"/>
          <w:noProof w:val="0"/>
          <w:sz w:val="24"/>
          <w:szCs w:val="24"/>
          <w:lang w:val="en-US"/>
        </w:rPr>
        <w:t xml:space="preserve"> </w:t>
      </w:r>
    </w:p>
    <w:p w:rsidR="16EBA071" w:rsidP="6C2567C1" w:rsidRDefault="16EBA071" w14:paraId="64B274FB" w14:textId="0488E2F9">
      <w:pPr>
        <w:spacing w:before="0" w:beforeAutospacing="off" w:after="0" w:afterAutospacing="off" w:line="480" w:lineRule="auto"/>
        <w:ind w:firstLine="720"/>
        <w:jc w:val="left"/>
      </w:pPr>
      <w:r w:rsidRPr="6C2567C1" w:rsidR="16EBA071">
        <w:rPr>
          <w:rFonts w:ascii="Times New Roman" w:hAnsi="Times New Roman" w:eastAsia="Times New Roman" w:cs="Times New Roman"/>
          <w:noProof w:val="0"/>
          <w:sz w:val="24"/>
          <w:szCs w:val="24"/>
          <w:lang w:val="en-US"/>
        </w:rPr>
        <w:t xml:space="preserve"> In El-</w:t>
      </w:r>
      <w:r w:rsidRPr="6C2567C1" w:rsidR="16EBA071">
        <w:rPr>
          <w:rFonts w:ascii="Times New Roman" w:hAnsi="Times New Roman" w:eastAsia="Times New Roman" w:cs="Times New Roman"/>
          <w:noProof w:val="0"/>
          <w:sz w:val="24"/>
          <w:szCs w:val="24"/>
          <w:lang w:val="en-US"/>
        </w:rPr>
        <w:t>Firjani</w:t>
      </w:r>
      <w:r w:rsidRPr="6C2567C1" w:rsidR="16EBA071">
        <w:rPr>
          <w:rFonts w:ascii="Times New Roman" w:hAnsi="Times New Roman" w:eastAsia="Times New Roman" w:cs="Times New Roman"/>
          <w:noProof w:val="0"/>
          <w:sz w:val="24"/>
          <w:szCs w:val="24"/>
          <w:lang w:val="en-US"/>
        </w:rPr>
        <w:t xml:space="preserve">, </w:t>
      </w:r>
      <w:r w:rsidRPr="6C2567C1" w:rsidR="16EBA071">
        <w:rPr>
          <w:rFonts w:ascii="Times New Roman" w:hAnsi="Times New Roman" w:eastAsia="Times New Roman" w:cs="Times New Roman"/>
          <w:noProof w:val="0"/>
          <w:sz w:val="24"/>
          <w:szCs w:val="24"/>
          <w:lang w:val="en-US"/>
        </w:rPr>
        <w:t>Elberkawi</w:t>
      </w:r>
      <w:r w:rsidRPr="6C2567C1" w:rsidR="16EBA071">
        <w:rPr>
          <w:rFonts w:ascii="Times New Roman" w:hAnsi="Times New Roman" w:eastAsia="Times New Roman" w:cs="Times New Roman"/>
          <w:noProof w:val="0"/>
          <w:sz w:val="24"/>
          <w:szCs w:val="24"/>
          <w:lang w:val="en-US"/>
        </w:rPr>
        <w:t xml:space="preserve">, and </w:t>
      </w:r>
      <w:r w:rsidRPr="6C2567C1" w:rsidR="16EBA071">
        <w:rPr>
          <w:rFonts w:ascii="Times New Roman" w:hAnsi="Times New Roman" w:eastAsia="Times New Roman" w:cs="Times New Roman"/>
          <w:noProof w:val="0"/>
          <w:sz w:val="24"/>
          <w:szCs w:val="24"/>
          <w:lang w:val="en-US"/>
        </w:rPr>
        <w:t>Maatuk’s</w:t>
      </w:r>
      <w:r w:rsidRPr="6C2567C1" w:rsidR="16EBA071">
        <w:rPr>
          <w:rFonts w:ascii="Times New Roman" w:hAnsi="Times New Roman" w:eastAsia="Times New Roman" w:cs="Times New Roman"/>
          <w:noProof w:val="0"/>
          <w:sz w:val="24"/>
          <w:szCs w:val="24"/>
          <w:lang w:val="en-US"/>
        </w:rPr>
        <w:t xml:space="preserve"> 2017 research paper </w:t>
      </w:r>
      <w:r w:rsidRPr="6C2567C1" w:rsidR="16EBA071">
        <w:rPr>
          <w:rFonts w:ascii="Times New Roman" w:hAnsi="Times New Roman" w:eastAsia="Times New Roman" w:cs="Times New Roman"/>
          <w:i w:val="1"/>
          <w:iCs w:val="1"/>
          <w:noProof w:val="0"/>
          <w:sz w:val="24"/>
          <w:szCs w:val="24"/>
          <w:lang w:val="en-US"/>
        </w:rPr>
        <w:t>A Method for Website Usability Evaluation: A Comparative Analysis</w:t>
      </w:r>
      <w:r w:rsidRPr="6C2567C1" w:rsidR="16EBA071">
        <w:rPr>
          <w:rFonts w:ascii="Times New Roman" w:hAnsi="Times New Roman" w:eastAsia="Times New Roman" w:cs="Times New Roman"/>
          <w:noProof w:val="0"/>
          <w:sz w:val="24"/>
          <w:szCs w:val="24"/>
          <w:lang w:val="en-US"/>
        </w:rPr>
        <w:t xml:space="preserve">, they propose an evaluation method that focuses on “the usability satisfaction degree of a web-based system”. To evaluate the ease with which Human Computer Interactions (HCI) occur usability test design must reflect consideration of the five key factors of usability: efficiency, memorability, errors, and satisfaction. This paper used the United Arab Emirates airline website as a case study for website usability. </w:t>
      </w:r>
    </w:p>
    <w:p w:rsidR="16EBA071" w:rsidP="6C2567C1" w:rsidRDefault="16EBA071" w14:paraId="1E6BEFA3" w14:textId="2746C3F3">
      <w:pPr>
        <w:spacing w:before="0" w:beforeAutospacing="off" w:after="0" w:afterAutospacing="off" w:line="480" w:lineRule="auto"/>
        <w:ind w:firstLine="720"/>
        <w:jc w:val="left"/>
      </w:pPr>
      <w:r w:rsidRPr="6C2567C1" w:rsidR="16EBA071">
        <w:rPr>
          <w:rFonts w:ascii="Times New Roman" w:hAnsi="Times New Roman" w:eastAsia="Times New Roman" w:cs="Times New Roman"/>
          <w:noProof w:val="0"/>
          <w:sz w:val="24"/>
          <w:szCs w:val="24"/>
          <w:lang w:val="en-US"/>
        </w:rPr>
        <w:t xml:space="preserve">In the </w:t>
      </w:r>
      <w:r w:rsidRPr="6C2567C1" w:rsidR="16EBA071">
        <w:rPr>
          <w:rFonts w:ascii="Times New Roman" w:hAnsi="Times New Roman" w:eastAsia="Times New Roman" w:cs="Times New Roman"/>
          <w:noProof w:val="0"/>
          <w:sz w:val="24"/>
          <w:szCs w:val="24"/>
          <w:lang w:val="en-US"/>
        </w:rPr>
        <w:t>methodology</w:t>
      </w:r>
      <w:r w:rsidRPr="6C2567C1" w:rsidR="16EBA071">
        <w:rPr>
          <w:rFonts w:ascii="Times New Roman" w:hAnsi="Times New Roman" w:eastAsia="Times New Roman" w:cs="Times New Roman"/>
          <w:noProof w:val="0"/>
          <w:sz w:val="24"/>
          <w:szCs w:val="24"/>
          <w:lang w:val="en-US"/>
        </w:rPr>
        <w:t xml:space="preserve"> of the research paper, the authors used a summative usability test to provide a “comprehensive evaluation of a product with representative users and tasks designed to measure the usability… of the complete product.” Those </w:t>
      </w:r>
      <w:r w:rsidRPr="6C2567C1" w:rsidR="16EBA071">
        <w:rPr>
          <w:rFonts w:ascii="Times New Roman" w:hAnsi="Times New Roman" w:eastAsia="Times New Roman" w:cs="Times New Roman"/>
          <w:noProof w:val="0"/>
          <w:sz w:val="24"/>
          <w:szCs w:val="24"/>
          <w:lang w:val="en-US"/>
        </w:rPr>
        <w:t>participating</w:t>
      </w:r>
      <w:r w:rsidRPr="6C2567C1" w:rsidR="16EBA071">
        <w:rPr>
          <w:rFonts w:ascii="Times New Roman" w:hAnsi="Times New Roman" w:eastAsia="Times New Roman" w:cs="Times New Roman"/>
          <w:noProof w:val="0"/>
          <w:sz w:val="24"/>
          <w:szCs w:val="24"/>
          <w:lang w:val="en-US"/>
        </w:rPr>
        <w:t xml:space="preserve"> in the usability testing of the United Arab Emirates airline website received a list of tasks to complete and these tasks required participants to interact with the website’s pages for registration, flight search, flight details, ticket purchase, and hotel search. </w:t>
      </w:r>
    </w:p>
    <w:p w:rsidR="16EBA071" w:rsidP="6C2567C1" w:rsidRDefault="16EBA071" w14:paraId="727E12FD" w14:textId="288B6A50">
      <w:pPr>
        <w:spacing w:before="0" w:beforeAutospacing="off" w:after="0" w:afterAutospacing="off" w:line="480" w:lineRule="auto"/>
        <w:ind w:firstLine="720"/>
        <w:jc w:val="left"/>
      </w:pPr>
      <w:r w:rsidRPr="6C2567C1" w:rsidR="16EBA071">
        <w:rPr>
          <w:rFonts w:ascii="Times New Roman" w:hAnsi="Times New Roman" w:eastAsia="Times New Roman" w:cs="Times New Roman"/>
          <w:noProof w:val="0"/>
          <w:sz w:val="24"/>
          <w:szCs w:val="24"/>
          <w:lang w:val="en-US"/>
        </w:rPr>
        <w:t xml:space="preserve">As participants completed tasks, the authors gathered data that tracked and measured the time from the start of the task to the first mistake, the time between mistakes, and the length of time spent </w:t>
      </w:r>
      <w:r w:rsidRPr="6C2567C1" w:rsidR="16EBA071">
        <w:rPr>
          <w:rFonts w:ascii="Times New Roman" w:hAnsi="Times New Roman" w:eastAsia="Times New Roman" w:cs="Times New Roman"/>
          <w:noProof w:val="0"/>
          <w:sz w:val="24"/>
          <w:szCs w:val="24"/>
          <w:lang w:val="en-US"/>
        </w:rPr>
        <w:t>attempting</w:t>
      </w:r>
      <w:r w:rsidRPr="6C2567C1" w:rsidR="16EBA071">
        <w:rPr>
          <w:rFonts w:ascii="Times New Roman" w:hAnsi="Times New Roman" w:eastAsia="Times New Roman" w:cs="Times New Roman"/>
          <w:noProof w:val="0"/>
          <w:sz w:val="24"/>
          <w:szCs w:val="24"/>
          <w:lang w:val="en-US"/>
        </w:rPr>
        <w:t xml:space="preserve"> to solve the mistakes. The authors also recorded the number of total mistakes per assigned task. After completing all tasks, the researchers asked participants their opinions on the usability of the website, including closed-ended questions designed to gain quantitative data </w:t>
      </w:r>
      <w:r w:rsidRPr="6C2567C1" w:rsidR="16EBA071">
        <w:rPr>
          <w:rFonts w:ascii="Times New Roman" w:hAnsi="Times New Roman" w:eastAsia="Times New Roman" w:cs="Times New Roman"/>
          <w:noProof w:val="0"/>
          <w:sz w:val="24"/>
          <w:szCs w:val="24"/>
          <w:lang w:val="en-US"/>
        </w:rPr>
        <w:t>regarding</w:t>
      </w:r>
      <w:r w:rsidRPr="6C2567C1" w:rsidR="16EBA071">
        <w:rPr>
          <w:rFonts w:ascii="Times New Roman" w:hAnsi="Times New Roman" w:eastAsia="Times New Roman" w:cs="Times New Roman"/>
          <w:noProof w:val="0"/>
          <w:sz w:val="24"/>
          <w:szCs w:val="24"/>
          <w:lang w:val="en-US"/>
        </w:rPr>
        <w:t xml:space="preserve"> the participants’ evaluation of the website and individual tasks as they related to the interface and interaction designs. In our study we are </w:t>
      </w:r>
      <w:r w:rsidRPr="6C2567C1" w:rsidR="16EBA071">
        <w:rPr>
          <w:rFonts w:ascii="Times New Roman" w:hAnsi="Times New Roman" w:eastAsia="Times New Roman" w:cs="Times New Roman"/>
          <w:noProof w:val="0"/>
          <w:sz w:val="24"/>
          <w:szCs w:val="24"/>
          <w:lang w:val="en-US"/>
        </w:rPr>
        <w:t>attempting</w:t>
      </w:r>
      <w:r w:rsidRPr="6C2567C1" w:rsidR="16EBA071">
        <w:rPr>
          <w:rFonts w:ascii="Times New Roman" w:hAnsi="Times New Roman" w:eastAsia="Times New Roman" w:cs="Times New Roman"/>
          <w:noProof w:val="0"/>
          <w:sz w:val="24"/>
          <w:szCs w:val="24"/>
          <w:lang w:val="en-US"/>
        </w:rPr>
        <w:t xml:space="preserve"> to model our usability testing methods on this approach through strategies of providing training, assigning tasks, measuring mistakes, and surveying the participants with close-ended questions as an effective way to </w:t>
      </w:r>
      <w:r w:rsidRPr="6C2567C1" w:rsidR="16EBA071">
        <w:rPr>
          <w:rFonts w:ascii="Times New Roman" w:hAnsi="Times New Roman" w:eastAsia="Times New Roman" w:cs="Times New Roman"/>
          <w:noProof w:val="0"/>
          <w:sz w:val="24"/>
          <w:szCs w:val="24"/>
          <w:lang w:val="en-US"/>
        </w:rPr>
        <w:t>determine</w:t>
      </w:r>
      <w:r w:rsidRPr="6C2567C1" w:rsidR="16EBA071">
        <w:rPr>
          <w:rFonts w:ascii="Times New Roman" w:hAnsi="Times New Roman" w:eastAsia="Times New Roman" w:cs="Times New Roman"/>
          <w:noProof w:val="0"/>
          <w:sz w:val="24"/>
          <w:szCs w:val="24"/>
          <w:lang w:val="en-US"/>
        </w:rPr>
        <w:t xml:space="preserve"> the usability of ITAC’s how-to pages. </w:t>
      </w:r>
    </w:p>
    <w:p w:rsidR="16EBA071" w:rsidP="6C2567C1" w:rsidRDefault="16EBA071" w14:paraId="4CE44290" w14:textId="060CE860">
      <w:pPr>
        <w:spacing w:before="0" w:beforeAutospacing="off" w:after="0" w:afterAutospacing="off" w:line="480" w:lineRule="auto"/>
        <w:jc w:val="left"/>
      </w:pPr>
      <w:r w:rsidRPr="6C2567C1" w:rsidR="16EBA071">
        <w:rPr>
          <w:rFonts w:ascii="Times New Roman" w:hAnsi="Times New Roman" w:eastAsia="Times New Roman" w:cs="Times New Roman"/>
          <w:noProof w:val="0"/>
          <w:sz w:val="24"/>
          <w:szCs w:val="24"/>
          <w:lang w:val="en-US"/>
        </w:rPr>
        <w:t xml:space="preserve"> </w:t>
      </w:r>
    </w:p>
    <w:p w:rsidR="16EBA071" w:rsidP="6C2567C1" w:rsidRDefault="16EBA071" w14:paraId="52399BCC" w14:textId="07A18DDA">
      <w:pPr>
        <w:spacing w:before="0" w:beforeAutospacing="off" w:after="0" w:afterAutospacing="off" w:line="480" w:lineRule="auto"/>
        <w:jc w:val="left"/>
      </w:pPr>
      <w:r w:rsidRPr="6C2567C1" w:rsidR="16EBA071">
        <w:rPr>
          <w:rFonts w:ascii="Times New Roman" w:hAnsi="Times New Roman" w:eastAsia="Times New Roman" w:cs="Times New Roman"/>
          <w:b w:val="1"/>
          <w:bCs w:val="1"/>
          <w:i w:val="1"/>
          <w:iCs w:val="1"/>
          <w:noProof w:val="0"/>
          <w:sz w:val="24"/>
          <w:szCs w:val="24"/>
          <w:lang w:val="en-US"/>
        </w:rPr>
        <w:t>The Importance of Website Usability Testing</w:t>
      </w:r>
      <w:r w:rsidRPr="6C2567C1" w:rsidR="16EBA071">
        <w:rPr>
          <w:rFonts w:ascii="Times New Roman" w:hAnsi="Times New Roman" w:eastAsia="Times New Roman" w:cs="Times New Roman"/>
          <w:b w:val="1"/>
          <w:bCs w:val="1"/>
          <w:noProof w:val="0"/>
          <w:sz w:val="24"/>
          <w:szCs w:val="24"/>
          <w:lang w:val="en-US"/>
        </w:rPr>
        <w:t xml:space="preserve"> (2012)</w:t>
      </w:r>
      <w:r w:rsidRPr="6C2567C1" w:rsidR="16EBA071">
        <w:rPr>
          <w:rFonts w:ascii="Times New Roman" w:hAnsi="Times New Roman" w:eastAsia="Times New Roman" w:cs="Times New Roman"/>
          <w:noProof w:val="0"/>
          <w:sz w:val="24"/>
          <w:szCs w:val="24"/>
          <w:lang w:val="en-US"/>
        </w:rPr>
        <w:t xml:space="preserve">  </w:t>
      </w:r>
    </w:p>
    <w:p w:rsidR="16EBA071" w:rsidP="6C2567C1" w:rsidRDefault="16EBA071" w14:paraId="3714BBF3" w14:textId="75B63104">
      <w:pPr>
        <w:spacing w:before="0" w:beforeAutospacing="off" w:after="0" w:afterAutospacing="off" w:line="480" w:lineRule="auto"/>
        <w:ind w:firstLine="720"/>
        <w:jc w:val="left"/>
      </w:pPr>
      <w:r w:rsidRPr="3BB5D93D" w:rsidR="595F6270">
        <w:rPr>
          <w:rFonts w:ascii="Times New Roman" w:hAnsi="Times New Roman" w:eastAsia="Times New Roman" w:cs="Times New Roman"/>
          <w:noProof w:val="0"/>
          <w:sz w:val="24"/>
          <w:szCs w:val="24"/>
          <w:lang w:val="en-US"/>
        </w:rPr>
        <w:t xml:space="preserve">Julie Rinder's 2012 annotated bibliography </w:t>
      </w:r>
      <w:r w:rsidRPr="3BB5D93D" w:rsidR="595F6270">
        <w:rPr>
          <w:rFonts w:ascii="Times New Roman" w:hAnsi="Times New Roman" w:eastAsia="Times New Roman" w:cs="Times New Roman"/>
          <w:i w:val="1"/>
          <w:iCs w:val="1"/>
          <w:noProof w:val="0"/>
          <w:sz w:val="24"/>
          <w:szCs w:val="24"/>
          <w:lang w:val="en-US"/>
        </w:rPr>
        <w:t>The Importance of Website Usability Testing</w:t>
      </w:r>
      <w:r w:rsidRPr="3BB5D93D" w:rsidR="595F6270">
        <w:rPr>
          <w:rFonts w:ascii="Times New Roman" w:hAnsi="Times New Roman" w:eastAsia="Times New Roman" w:cs="Times New Roman"/>
          <w:noProof w:val="0"/>
          <w:sz w:val="24"/>
          <w:szCs w:val="24"/>
          <w:lang w:val="en-US"/>
        </w:rPr>
        <w:t xml:space="preserve"> is a meta-analysis that reviews and discusses other usability studies, and her in-depth investigations clarify that good usability testing can mean the difference between success and futility, clarity and confusion, and efficiency and ineffectiveness. The are many </w:t>
      </w:r>
      <w:r w:rsidRPr="3BB5D93D" w:rsidR="595F6270">
        <w:rPr>
          <w:rFonts w:ascii="Times New Roman" w:hAnsi="Times New Roman" w:eastAsia="Times New Roman" w:cs="Times New Roman"/>
          <w:noProof w:val="0"/>
          <w:sz w:val="24"/>
          <w:szCs w:val="24"/>
          <w:lang w:val="en-US"/>
        </w:rPr>
        <w:t>different types</w:t>
      </w:r>
      <w:r w:rsidRPr="3BB5D93D" w:rsidR="595F6270">
        <w:rPr>
          <w:rFonts w:ascii="Times New Roman" w:hAnsi="Times New Roman" w:eastAsia="Times New Roman" w:cs="Times New Roman"/>
          <w:noProof w:val="0"/>
          <w:sz w:val="24"/>
          <w:szCs w:val="24"/>
          <w:lang w:val="en-US"/>
        </w:rPr>
        <w:t xml:space="preserve"> of usability testing that Rinder examines, but the methods that we believe will best serve our purposes are the Automatic Evaluation Method, Cognitive Walkthrough, Usability Evaluation, and Website Usability Testing. We will employ the Automatic Evaluation Method to evaluate ITAC’s website and find problems, such as missing pages, links, or pages that load slowly. We will </w:t>
      </w:r>
      <w:r w:rsidRPr="3BB5D93D" w:rsidR="595F6270">
        <w:rPr>
          <w:rFonts w:ascii="Times New Roman" w:hAnsi="Times New Roman" w:eastAsia="Times New Roman" w:cs="Times New Roman"/>
          <w:noProof w:val="0"/>
          <w:sz w:val="24"/>
          <w:szCs w:val="24"/>
          <w:lang w:val="en-US"/>
        </w:rPr>
        <w:t>utilize</w:t>
      </w:r>
      <w:r w:rsidRPr="3BB5D93D" w:rsidR="595F6270">
        <w:rPr>
          <w:rFonts w:ascii="Times New Roman" w:hAnsi="Times New Roman" w:eastAsia="Times New Roman" w:cs="Times New Roman"/>
          <w:noProof w:val="0"/>
          <w:sz w:val="24"/>
          <w:szCs w:val="24"/>
          <w:lang w:val="en-US"/>
        </w:rPr>
        <w:t xml:space="preserve"> the Cognitive Walkthrough to evaluate how the webpage interface may interact with a first-time user while they try the technology and attempt to complete the task of finding solutions to their technical problems. We will conduct Website Usability Testing to </w:t>
      </w:r>
      <w:r w:rsidRPr="3BB5D93D" w:rsidR="595F6270">
        <w:rPr>
          <w:rFonts w:ascii="Times New Roman" w:hAnsi="Times New Roman" w:eastAsia="Times New Roman" w:cs="Times New Roman"/>
          <w:noProof w:val="0"/>
          <w:sz w:val="24"/>
          <w:szCs w:val="24"/>
          <w:lang w:val="en-US"/>
        </w:rPr>
        <w:t>determine</w:t>
      </w:r>
      <w:r w:rsidRPr="3BB5D93D" w:rsidR="595F6270">
        <w:rPr>
          <w:rFonts w:ascii="Times New Roman" w:hAnsi="Times New Roman" w:eastAsia="Times New Roman" w:cs="Times New Roman"/>
          <w:noProof w:val="0"/>
          <w:sz w:val="24"/>
          <w:szCs w:val="24"/>
          <w:lang w:val="en-US"/>
        </w:rPr>
        <w:t xml:space="preserve"> the number of successes a user has when interacting with a website and the extent to which a user may achieve the desired goal during their visit to a specific website. Lastly, we will use Usability Evaluation Methods such as surveys, questionnaires, observational evaluations, guideline-based reviews, and heuristic evaluations to better understand challenges and successes that users experience when using a website for the first time. </w:t>
      </w:r>
    </w:p>
    <w:p w:rsidR="16EBA071" w:rsidP="6C2567C1" w:rsidRDefault="16EBA071" w14:paraId="3FD108A4" w14:textId="06059C6F">
      <w:pPr>
        <w:spacing w:before="0" w:beforeAutospacing="off" w:after="0" w:afterAutospacing="off" w:line="480" w:lineRule="auto"/>
        <w:ind w:firstLine="720"/>
        <w:jc w:val="left"/>
      </w:pPr>
      <w:r w:rsidRPr="6C2567C1" w:rsidR="16EBA071">
        <w:rPr>
          <w:rFonts w:ascii="Times New Roman" w:hAnsi="Times New Roman" w:eastAsia="Times New Roman" w:cs="Times New Roman"/>
          <w:noProof w:val="0"/>
          <w:sz w:val="24"/>
          <w:szCs w:val="24"/>
          <w:lang w:val="en-US"/>
        </w:rPr>
        <w:t xml:space="preserve"> </w:t>
      </w:r>
    </w:p>
    <w:p w:rsidR="16EBA071" w:rsidP="6C2567C1" w:rsidRDefault="16EBA071" w14:paraId="330861F5" w14:textId="2D909401">
      <w:pPr>
        <w:spacing w:before="0" w:beforeAutospacing="off" w:after="0" w:afterAutospacing="off" w:line="480" w:lineRule="auto"/>
        <w:jc w:val="left"/>
      </w:pPr>
      <w:r w:rsidRPr="6C2567C1" w:rsidR="16EBA071">
        <w:rPr>
          <w:rFonts w:ascii="Times New Roman" w:hAnsi="Times New Roman" w:eastAsia="Times New Roman" w:cs="Times New Roman"/>
          <w:b w:val="1"/>
          <w:bCs w:val="1"/>
          <w:i w:val="1"/>
          <w:iCs w:val="1"/>
          <w:noProof w:val="0"/>
          <w:sz w:val="24"/>
          <w:szCs w:val="24"/>
          <w:lang w:val="en-US"/>
        </w:rPr>
        <w:t>The Culturally Customized Web Site</w:t>
      </w:r>
      <w:r w:rsidRPr="6C2567C1" w:rsidR="16EBA071">
        <w:rPr>
          <w:rFonts w:ascii="Times New Roman" w:hAnsi="Times New Roman" w:eastAsia="Times New Roman" w:cs="Times New Roman"/>
          <w:b w:val="1"/>
          <w:bCs w:val="1"/>
          <w:noProof w:val="0"/>
          <w:sz w:val="24"/>
          <w:szCs w:val="24"/>
          <w:lang w:val="en-US"/>
        </w:rPr>
        <w:t xml:space="preserve"> (2005) </w:t>
      </w:r>
      <w:r w:rsidRPr="6C2567C1" w:rsidR="16EBA071">
        <w:rPr>
          <w:rFonts w:ascii="Times New Roman" w:hAnsi="Times New Roman" w:eastAsia="Times New Roman" w:cs="Times New Roman"/>
          <w:noProof w:val="0"/>
          <w:sz w:val="24"/>
          <w:szCs w:val="24"/>
          <w:lang w:val="en-US"/>
        </w:rPr>
        <w:t xml:space="preserve"> </w:t>
      </w:r>
    </w:p>
    <w:p w:rsidR="16EBA071" w:rsidP="6C2567C1" w:rsidRDefault="16EBA071" w14:paraId="42501B62" w14:textId="673EB9B8">
      <w:pPr>
        <w:spacing w:before="0" w:beforeAutospacing="off" w:after="0" w:afterAutospacing="off" w:line="480" w:lineRule="auto"/>
        <w:ind w:firstLine="720"/>
        <w:jc w:val="left"/>
      </w:pPr>
      <w:r w:rsidRPr="6C2567C1" w:rsidR="16EBA071">
        <w:rPr>
          <w:rFonts w:ascii="Times New Roman" w:hAnsi="Times New Roman" w:eastAsia="Times New Roman" w:cs="Times New Roman"/>
          <w:noProof w:val="0"/>
          <w:sz w:val="24"/>
          <w:szCs w:val="24"/>
          <w:lang w:val="en-US"/>
        </w:rPr>
        <w:t xml:space="preserve">In making recommendations for improvements to the how-to articles on ITAC’s website, we will draw from </w:t>
      </w:r>
      <w:r w:rsidRPr="6C2567C1" w:rsidR="16EBA071">
        <w:rPr>
          <w:rFonts w:ascii="Times New Roman" w:hAnsi="Times New Roman" w:eastAsia="Times New Roman" w:cs="Times New Roman"/>
          <w:i w:val="1"/>
          <w:iCs w:val="1"/>
          <w:noProof w:val="0"/>
          <w:sz w:val="24"/>
          <w:szCs w:val="24"/>
          <w:lang w:val="en-US"/>
        </w:rPr>
        <w:t>The Culturally Customized Web Site</w:t>
      </w:r>
      <w:r w:rsidRPr="6C2567C1" w:rsidR="16EBA071">
        <w:rPr>
          <w:rFonts w:ascii="Times New Roman" w:hAnsi="Times New Roman" w:eastAsia="Times New Roman" w:cs="Times New Roman"/>
          <w:noProof w:val="0"/>
          <w:sz w:val="24"/>
          <w:szCs w:val="24"/>
          <w:lang w:val="en-US"/>
        </w:rPr>
        <w:t xml:space="preserve"> by Singh and Pereira (2005). In this book, the authors explore the intersection of culture and website design and describe the need for cultural customization to enhance user experience. </w:t>
      </w:r>
    </w:p>
    <w:p w:rsidR="16EBA071" w:rsidP="6C2567C1" w:rsidRDefault="16EBA071" w14:paraId="6E1F9DA5" w14:textId="7296CAFE">
      <w:pPr>
        <w:spacing w:before="0" w:beforeAutospacing="off" w:after="0" w:afterAutospacing="off" w:line="480" w:lineRule="auto"/>
        <w:ind w:firstLine="720"/>
        <w:jc w:val="left"/>
      </w:pPr>
      <w:r w:rsidRPr="798B2048" w:rsidR="16EBA071">
        <w:rPr>
          <w:rFonts w:ascii="Times New Roman" w:hAnsi="Times New Roman" w:eastAsia="Times New Roman" w:cs="Times New Roman"/>
          <w:i w:val="1"/>
          <w:iCs w:val="1"/>
          <w:noProof w:val="0"/>
          <w:sz w:val="24"/>
          <w:szCs w:val="24"/>
          <w:lang w:val="en-US"/>
        </w:rPr>
        <w:t>The Culturally Customized Web Site</w:t>
      </w:r>
      <w:r w:rsidRPr="798B2048" w:rsidR="16EBA071">
        <w:rPr>
          <w:rFonts w:ascii="Times New Roman" w:hAnsi="Times New Roman" w:eastAsia="Times New Roman" w:cs="Times New Roman"/>
          <w:noProof w:val="0"/>
          <w:sz w:val="24"/>
          <w:szCs w:val="24"/>
          <w:lang w:val="en-US"/>
        </w:rPr>
        <w:t xml:space="preserve"> by Nitish Singh and Arun Pereira offers insights for our group on the cultural dimensions that influence user behavior and expectations on websites, such as individualism vs. collectivism, power distance, uncertainty avoidance, masculinity vs. femininity, and long-term vs. short-term orientation. Understanding these dimensions helps designers adapt website content, navigation, visual elements, and language to appeal to </w:t>
      </w:r>
      <w:r w:rsidRPr="798B2048" w:rsidR="16EBA071">
        <w:rPr>
          <w:rFonts w:ascii="Times New Roman" w:hAnsi="Times New Roman" w:eastAsia="Times New Roman" w:cs="Times New Roman"/>
          <w:noProof w:val="0"/>
          <w:sz w:val="24"/>
          <w:szCs w:val="24"/>
          <w:lang w:val="en-US"/>
        </w:rPr>
        <w:t>different cultural</w:t>
      </w:r>
      <w:r w:rsidRPr="798B2048" w:rsidR="16EBA071">
        <w:rPr>
          <w:rFonts w:ascii="Times New Roman" w:hAnsi="Times New Roman" w:eastAsia="Times New Roman" w:cs="Times New Roman"/>
          <w:noProof w:val="0"/>
          <w:sz w:val="24"/>
          <w:szCs w:val="24"/>
          <w:lang w:val="en-US"/>
        </w:rPr>
        <w:t xml:space="preserve"> groups. By studying dimensions such as individualism, power distance, and uncertainty avoidance within the American context, ITAC can tailor the website's content, design elements, and user experience to resonate with American users' cultural preferences and values. This can be relevant for web design in America for instance because “In cultures that have low power distance, people expect a more personal approach to communication, and often feel uncomfortable with a more formal tone" (Singh &amp; Pereira, 2005). Texas State students can be </w:t>
      </w:r>
      <w:r w:rsidRPr="798B2048" w:rsidR="16EBA071">
        <w:rPr>
          <w:rFonts w:ascii="Times New Roman" w:hAnsi="Times New Roman" w:eastAsia="Times New Roman" w:cs="Times New Roman"/>
          <w:noProof w:val="0"/>
          <w:sz w:val="24"/>
          <w:szCs w:val="24"/>
          <w:lang w:val="en-US"/>
        </w:rPr>
        <w:t>located</w:t>
      </w:r>
      <w:r w:rsidRPr="798B2048" w:rsidR="16EBA071">
        <w:rPr>
          <w:rFonts w:ascii="Times New Roman" w:hAnsi="Times New Roman" w:eastAsia="Times New Roman" w:cs="Times New Roman"/>
          <w:noProof w:val="0"/>
          <w:sz w:val="24"/>
          <w:szCs w:val="24"/>
          <w:lang w:val="en-US"/>
        </w:rPr>
        <w:t xml:space="preserve"> far beyond San Marcos, which will require us to consider how cultural nuances may influence users' problem-solving strategies when interacting with technical websites. For instance, one must assess if certain design features are more intuitive for users from specific cultural backgrounds, or if the website content aligns with the cognitive frameworks shaped by cultural influences. </w:t>
      </w:r>
    </w:p>
    <w:p w:rsidR="16EBA071" w:rsidP="6C2567C1" w:rsidRDefault="16EBA071" w14:paraId="091DB838" w14:textId="2C8CBE02">
      <w:pPr>
        <w:spacing w:before="0" w:beforeAutospacing="off" w:after="0" w:afterAutospacing="off" w:line="480" w:lineRule="auto"/>
        <w:ind w:firstLine="720"/>
        <w:jc w:val="left"/>
      </w:pPr>
      <w:r w:rsidRPr="798B2048" w:rsidR="16EBA071">
        <w:rPr>
          <w:rFonts w:ascii="Times New Roman" w:hAnsi="Times New Roman" w:eastAsia="Times New Roman" w:cs="Times New Roman"/>
          <w:noProof w:val="0"/>
          <w:sz w:val="24"/>
          <w:szCs w:val="24"/>
          <w:lang w:val="en-US"/>
        </w:rPr>
        <w:t xml:space="preserve">Singh and Pereira discuss localization strategies for adapting website content, language, imagery, and functionality to specific cultural dimensions. For the ITAC website, we can apply these strategies to customize language, imagery, and functionality for American users. Singh (2005) suggests that culturally customized websites should consider the cultural norms, values, and beliefs of the target audience, as well as their communication styles and preferences. This may involve using </w:t>
      </w:r>
      <w:r w:rsidRPr="798B2048" w:rsidR="16EBA071">
        <w:rPr>
          <w:rFonts w:ascii="Times New Roman" w:hAnsi="Times New Roman" w:eastAsia="Times New Roman" w:cs="Times New Roman"/>
          <w:noProof w:val="0"/>
          <w:sz w:val="24"/>
          <w:szCs w:val="24"/>
          <w:lang w:val="en-US"/>
        </w:rPr>
        <w:t>American English</w:t>
      </w:r>
      <w:r w:rsidRPr="798B2048" w:rsidR="16EBA071">
        <w:rPr>
          <w:rFonts w:ascii="Times New Roman" w:hAnsi="Times New Roman" w:eastAsia="Times New Roman" w:cs="Times New Roman"/>
          <w:noProof w:val="0"/>
          <w:sz w:val="24"/>
          <w:szCs w:val="24"/>
          <w:lang w:val="en-US"/>
        </w:rPr>
        <w:t xml:space="preserve">, incorporating culturally relevant visuals, and aligning website features with common practices and norms in the United States and Texas. </w:t>
      </w:r>
    </w:p>
    <w:p w:rsidR="16EBA071" w:rsidP="6C2567C1" w:rsidRDefault="16EBA071" w14:paraId="5F9A6338" w14:textId="0D6555CD">
      <w:pPr>
        <w:spacing w:before="0" w:beforeAutospacing="off" w:after="0" w:afterAutospacing="off" w:line="480" w:lineRule="auto"/>
        <w:ind w:firstLine="720"/>
        <w:jc w:val="left"/>
      </w:pPr>
      <w:r w:rsidRPr="6C2567C1" w:rsidR="16EBA071">
        <w:rPr>
          <w:rFonts w:ascii="Times New Roman" w:hAnsi="Times New Roman" w:eastAsia="Times New Roman" w:cs="Times New Roman"/>
          <w:noProof w:val="0"/>
          <w:sz w:val="24"/>
          <w:szCs w:val="24"/>
          <w:lang w:val="en-US"/>
        </w:rPr>
        <w:t xml:space="preserve">The book focuses on the importance of user experience (UX) design in culturally customized websites. Singh and Pereira discuss the role of empathy, user research, usability testing, and iterative design in creating websites that meet the needs and preferences of culturally diverse users. By understanding American users' preferences for intuitive navigation, clear communication, and visually appealing design, ITAC can enhance their website's usability and engagement. This may involve conducting user research, usability testing, or iterative design to ensure that the website effectively meets the needs and expectations of American users. </w:t>
      </w:r>
    </w:p>
    <w:p w:rsidR="16EBA071" w:rsidP="6C2567C1" w:rsidRDefault="16EBA071" w14:paraId="517A8A4E" w14:textId="774BBA0C">
      <w:pPr>
        <w:spacing w:before="0" w:beforeAutospacing="off" w:after="0" w:afterAutospacing="off" w:line="480" w:lineRule="auto"/>
        <w:ind w:firstLine="720"/>
        <w:jc w:val="left"/>
      </w:pPr>
      <w:r w:rsidRPr="798B2048" w:rsidR="16EBA071">
        <w:rPr>
          <w:rFonts w:ascii="Times New Roman" w:hAnsi="Times New Roman" w:eastAsia="Times New Roman" w:cs="Times New Roman"/>
          <w:noProof w:val="0"/>
          <w:sz w:val="24"/>
          <w:szCs w:val="24"/>
          <w:lang w:val="en-US"/>
        </w:rPr>
        <w:t xml:space="preserve">The authors delve into useful cross-cultural communication strategies for websites, such as the use of culturally </w:t>
      </w:r>
      <w:r w:rsidRPr="798B2048" w:rsidR="16EBA071">
        <w:rPr>
          <w:rFonts w:ascii="Times New Roman" w:hAnsi="Times New Roman" w:eastAsia="Times New Roman" w:cs="Times New Roman"/>
          <w:noProof w:val="0"/>
          <w:sz w:val="24"/>
          <w:szCs w:val="24"/>
          <w:lang w:val="en-US"/>
        </w:rPr>
        <w:t>appropriate language</w:t>
      </w:r>
      <w:r w:rsidRPr="798B2048" w:rsidR="16EBA071">
        <w:rPr>
          <w:rFonts w:ascii="Times New Roman" w:hAnsi="Times New Roman" w:eastAsia="Times New Roman" w:cs="Times New Roman"/>
          <w:noProof w:val="0"/>
          <w:sz w:val="24"/>
          <w:szCs w:val="24"/>
          <w:lang w:val="en-US"/>
        </w:rPr>
        <w:t xml:space="preserve">, imagery, colors, symbols, and metaphors. They explore how cultural differences in communication styles and preferences can influence website engagement and conversion rates. For the ITAC website, we can </w:t>
      </w:r>
      <w:r w:rsidRPr="798B2048" w:rsidR="16EBA071">
        <w:rPr>
          <w:rFonts w:ascii="Times New Roman" w:hAnsi="Times New Roman" w:eastAsia="Times New Roman" w:cs="Times New Roman"/>
          <w:noProof w:val="0"/>
          <w:sz w:val="24"/>
          <w:szCs w:val="24"/>
          <w:lang w:val="en-US"/>
        </w:rPr>
        <w:t>utilize</w:t>
      </w:r>
      <w:r w:rsidRPr="798B2048" w:rsidR="16EBA071">
        <w:rPr>
          <w:rFonts w:ascii="Times New Roman" w:hAnsi="Times New Roman" w:eastAsia="Times New Roman" w:cs="Times New Roman"/>
          <w:noProof w:val="0"/>
          <w:sz w:val="24"/>
          <w:szCs w:val="24"/>
          <w:lang w:val="en-US"/>
        </w:rPr>
        <w:t xml:space="preserve"> these strategies to communicate with American users in a way that resonates with their cultural background and communication preferences, but also provide resources for students of other cultural backgrounds to improve their experience. This may involve using familiar language and symbols, avoiding cultural taboos, and employing culturally </w:t>
      </w:r>
      <w:r w:rsidRPr="798B2048" w:rsidR="16EBA071">
        <w:rPr>
          <w:rFonts w:ascii="Times New Roman" w:hAnsi="Times New Roman" w:eastAsia="Times New Roman" w:cs="Times New Roman"/>
          <w:noProof w:val="0"/>
          <w:sz w:val="24"/>
          <w:szCs w:val="24"/>
          <w:lang w:val="en-US"/>
        </w:rPr>
        <w:t>appropriate metaphors</w:t>
      </w:r>
      <w:r w:rsidRPr="798B2048" w:rsidR="16EBA071">
        <w:rPr>
          <w:rFonts w:ascii="Times New Roman" w:hAnsi="Times New Roman" w:eastAsia="Times New Roman" w:cs="Times New Roman"/>
          <w:noProof w:val="0"/>
          <w:sz w:val="24"/>
          <w:szCs w:val="24"/>
          <w:lang w:val="en-US"/>
        </w:rPr>
        <w:t xml:space="preserve"> to enhance user engagement. By acknowledging and integrating cultural considerations we hope to gain valuable insights into how individuals from </w:t>
      </w:r>
      <w:r w:rsidRPr="798B2048" w:rsidR="16EBA071">
        <w:rPr>
          <w:rFonts w:ascii="Times New Roman" w:hAnsi="Times New Roman" w:eastAsia="Times New Roman" w:cs="Times New Roman"/>
          <w:noProof w:val="0"/>
          <w:sz w:val="24"/>
          <w:szCs w:val="24"/>
          <w:lang w:val="en-US"/>
        </w:rPr>
        <w:t>different backgrounds</w:t>
      </w:r>
      <w:r w:rsidRPr="798B2048" w:rsidR="16EBA071">
        <w:rPr>
          <w:rFonts w:ascii="Times New Roman" w:hAnsi="Times New Roman" w:eastAsia="Times New Roman" w:cs="Times New Roman"/>
          <w:noProof w:val="0"/>
          <w:sz w:val="24"/>
          <w:szCs w:val="24"/>
          <w:lang w:val="en-US"/>
        </w:rPr>
        <w:t xml:space="preserve"> engage with and derive solutions from technical content on the ITAC sites. </w:t>
      </w:r>
    </w:p>
    <w:p w:rsidR="16EBA071" w:rsidP="6C2567C1" w:rsidRDefault="16EBA071" w14:paraId="1C5845A8" w14:textId="3435A2FD">
      <w:pPr>
        <w:spacing w:before="0" w:beforeAutospacing="off" w:after="0" w:afterAutospacing="off" w:line="480" w:lineRule="auto"/>
        <w:jc w:val="left"/>
      </w:pPr>
      <w:r w:rsidRPr="6C2567C1" w:rsidR="16EBA071">
        <w:rPr>
          <w:rFonts w:ascii="Times New Roman" w:hAnsi="Times New Roman" w:eastAsia="Times New Roman" w:cs="Times New Roman"/>
          <w:noProof w:val="0"/>
          <w:sz w:val="24"/>
          <w:szCs w:val="24"/>
          <w:lang w:val="en-US"/>
        </w:rPr>
        <w:t xml:space="preserve"> </w:t>
      </w:r>
    </w:p>
    <w:p w:rsidR="16EBA071" w:rsidP="6C2567C1" w:rsidRDefault="16EBA071" w14:paraId="5E53706D" w14:textId="1668FAA1">
      <w:pPr>
        <w:spacing w:before="0" w:beforeAutospacing="off" w:after="0" w:afterAutospacing="off" w:line="480" w:lineRule="auto"/>
        <w:jc w:val="left"/>
      </w:pPr>
      <w:r w:rsidRPr="6C2567C1" w:rsidR="16EBA071">
        <w:rPr>
          <w:rFonts w:ascii="Times New Roman" w:hAnsi="Times New Roman" w:eastAsia="Times New Roman" w:cs="Times New Roman"/>
          <w:b w:val="1"/>
          <w:bCs w:val="1"/>
          <w:i w:val="1"/>
          <w:iCs w:val="1"/>
          <w:noProof w:val="0"/>
          <w:sz w:val="24"/>
          <w:szCs w:val="24"/>
          <w:lang w:val="en-US"/>
        </w:rPr>
        <w:t>10 Usability Heuristics for User Interface Design</w:t>
      </w:r>
      <w:r w:rsidRPr="6C2567C1" w:rsidR="16EBA071">
        <w:rPr>
          <w:rFonts w:ascii="Times New Roman" w:hAnsi="Times New Roman" w:eastAsia="Times New Roman" w:cs="Times New Roman"/>
          <w:b w:val="1"/>
          <w:bCs w:val="1"/>
          <w:noProof w:val="0"/>
          <w:sz w:val="24"/>
          <w:szCs w:val="24"/>
          <w:lang w:val="en-US"/>
        </w:rPr>
        <w:t xml:space="preserve"> (1994) </w:t>
      </w:r>
      <w:r w:rsidRPr="6C2567C1" w:rsidR="16EBA071">
        <w:rPr>
          <w:rFonts w:ascii="Times New Roman" w:hAnsi="Times New Roman" w:eastAsia="Times New Roman" w:cs="Times New Roman"/>
          <w:noProof w:val="0"/>
          <w:sz w:val="24"/>
          <w:szCs w:val="24"/>
          <w:lang w:val="en-US"/>
        </w:rPr>
        <w:t xml:space="preserve"> </w:t>
      </w:r>
    </w:p>
    <w:p w:rsidR="16EBA071" w:rsidP="6C2567C1" w:rsidRDefault="16EBA071" w14:paraId="641F46F6" w14:textId="5255A1CF">
      <w:pPr>
        <w:spacing w:before="0" w:beforeAutospacing="off" w:after="0" w:afterAutospacing="off" w:line="480" w:lineRule="auto"/>
        <w:ind w:firstLine="720"/>
        <w:jc w:val="left"/>
      </w:pPr>
      <w:r w:rsidRPr="6C2567C1" w:rsidR="16EBA071">
        <w:rPr>
          <w:rFonts w:ascii="Times New Roman" w:hAnsi="Times New Roman" w:eastAsia="Times New Roman" w:cs="Times New Roman"/>
          <w:noProof w:val="0"/>
          <w:sz w:val="24"/>
          <w:szCs w:val="24"/>
          <w:lang w:val="en-US"/>
        </w:rPr>
        <w:t xml:space="preserve">Nielsen's </w:t>
      </w:r>
      <w:r w:rsidRPr="6C2567C1" w:rsidR="16EBA071">
        <w:rPr>
          <w:rFonts w:ascii="Times New Roman" w:hAnsi="Times New Roman" w:eastAsia="Times New Roman" w:cs="Times New Roman"/>
          <w:i w:val="1"/>
          <w:iCs w:val="1"/>
          <w:noProof w:val="0"/>
          <w:sz w:val="24"/>
          <w:szCs w:val="24"/>
          <w:lang w:val="en-US"/>
        </w:rPr>
        <w:t xml:space="preserve">10 Usability Heuristics for User Interface Design </w:t>
      </w:r>
      <w:r w:rsidRPr="6C2567C1" w:rsidR="16EBA071">
        <w:rPr>
          <w:rFonts w:ascii="Times New Roman" w:hAnsi="Times New Roman" w:eastAsia="Times New Roman" w:cs="Times New Roman"/>
          <w:noProof w:val="0"/>
          <w:sz w:val="24"/>
          <w:szCs w:val="24"/>
          <w:lang w:val="en-US"/>
        </w:rPr>
        <w:t xml:space="preserve">(1994) offers a set of guiding principles for designing user interfaces that enhance usability. We intend to effectively apply the following principles in our study. </w:t>
      </w:r>
    </w:p>
    <w:p w:rsidR="16EBA071" w:rsidP="6C2567C1" w:rsidRDefault="16EBA071" w14:paraId="5B314446" w14:textId="6BBB5101">
      <w:pPr>
        <w:pStyle w:val="ListParagraph"/>
        <w:numPr>
          <w:ilvl w:val="0"/>
          <w:numId w:val="2"/>
        </w:numPr>
        <w:spacing w:before="0" w:beforeAutospacing="off" w:after="0" w:afterAutospacing="off" w:line="480" w:lineRule="auto"/>
        <w:ind w:left="1080" w:right="0"/>
        <w:jc w:val="left"/>
        <w:rPr>
          <w:rFonts w:ascii="Times New Roman" w:hAnsi="Times New Roman" w:eastAsia="Times New Roman" w:cs="Times New Roman"/>
          <w:noProof w:val="0"/>
          <w:sz w:val="24"/>
          <w:szCs w:val="24"/>
          <w:lang w:val="en-US"/>
        </w:rPr>
      </w:pPr>
      <w:r w:rsidRPr="6C2567C1" w:rsidR="16EBA071">
        <w:rPr>
          <w:rFonts w:ascii="Times New Roman" w:hAnsi="Times New Roman" w:eastAsia="Times New Roman" w:cs="Times New Roman"/>
          <w:noProof w:val="0"/>
          <w:sz w:val="24"/>
          <w:szCs w:val="24"/>
          <w:lang w:val="en-US"/>
        </w:rPr>
        <w:t xml:space="preserve">Match Between System and the Real World: This heuristic encourages designers to use language and concepts familiar to users. In the context of a technical website for college students, the study can assess how well the interface aligns with students' existing knowledge and expectations and explore whether the language used resonates with the academic context and whether the navigation mirrors the logical thought processes of the students. </w:t>
      </w:r>
    </w:p>
    <w:p w:rsidR="16EBA071" w:rsidP="6C2567C1" w:rsidRDefault="16EBA071" w14:paraId="7857C966" w14:textId="76086EB3">
      <w:pPr>
        <w:pStyle w:val="ListParagraph"/>
        <w:numPr>
          <w:ilvl w:val="0"/>
          <w:numId w:val="2"/>
        </w:numPr>
        <w:spacing w:before="0" w:beforeAutospacing="off" w:after="0" w:afterAutospacing="off" w:line="480" w:lineRule="auto"/>
        <w:ind w:left="1080" w:right="0"/>
        <w:jc w:val="left"/>
        <w:rPr>
          <w:rFonts w:ascii="Times New Roman" w:hAnsi="Times New Roman" w:eastAsia="Times New Roman" w:cs="Times New Roman"/>
          <w:noProof w:val="0"/>
          <w:sz w:val="24"/>
          <w:szCs w:val="24"/>
          <w:lang w:val="en-US"/>
        </w:rPr>
      </w:pPr>
      <w:r w:rsidRPr="6C2567C1" w:rsidR="16EBA071">
        <w:rPr>
          <w:rFonts w:ascii="Times New Roman" w:hAnsi="Times New Roman" w:eastAsia="Times New Roman" w:cs="Times New Roman"/>
          <w:noProof w:val="0"/>
          <w:sz w:val="24"/>
          <w:szCs w:val="24"/>
          <w:lang w:val="en-US"/>
        </w:rPr>
        <w:t xml:space="preserve">User Control and Freedom: Nielsen's third heuristic stresses providing users with the ability to backtrack and undo actions. Our study will investigate whether the how-to webpages offer sufficient control and flexibility for TXST community members to navigate freely and correct any errors in their problem-solving journey. </w:t>
      </w:r>
    </w:p>
    <w:p w:rsidR="16EBA071" w:rsidP="6C2567C1" w:rsidRDefault="16EBA071" w14:paraId="5D079AAA" w14:textId="181E02C8">
      <w:pPr>
        <w:pStyle w:val="ListParagraph"/>
        <w:numPr>
          <w:ilvl w:val="0"/>
          <w:numId w:val="2"/>
        </w:numPr>
        <w:spacing w:before="0" w:beforeAutospacing="off" w:after="0" w:afterAutospacing="off" w:line="480" w:lineRule="auto"/>
        <w:ind w:left="1080" w:right="0"/>
        <w:jc w:val="left"/>
        <w:rPr>
          <w:rFonts w:ascii="Times New Roman" w:hAnsi="Times New Roman" w:eastAsia="Times New Roman" w:cs="Times New Roman"/>
          <w:noProof w:val="0"/>
          <w:sz w:val="24"/>
          <w:szCs w:val="24"/>
          <w:lang w:val="en-US"/>
        </w:rPr>
      </w:pPr>
      <w:r w:rsidRPr="6C2567C1" w:rsidR="16EBA071">
        <w:rPr>
          <w:rFonts w:ascii="Times New Roman" w:hAnsi="Times New Roman" w:eastAsia="Times New Roman" w:cs="Times New Roman"/>
          <w:noProof w:val="0"/>
          <w:sz w:val="24"/>
          <w:szCs w:val="24"/>
          <w:lang w:val="en-US"/>
        </w:rPr>
        <w:t xml:space="preserve">Consistency and Standards: Emphasizing a consistency in design elements and interactions, we will deploy this heuristic to evaluate how consistently the technical website adheres to </w:t>
      </w:r>
      <w:r w:rsidRPr="6C2567C1" w:rsidR="16EBA071">
        <w:rPr>
          <w:rFonts w:ascii="Times New Roman" w:hAnsi="Times New Roman" w:eastAsia="Times New Roman" w:cs="Times New Roman"/>
          <w:noProof w:val="0"/>
          <w:sz w:val="24"/>
          <w:szCs w:val="24"/>
          <w:lang w:val="en-US"/>
        </w:rPr>
        <w:t>established</w:t>
      </w:r>
      <w:r w:rsidRPr="6C2567C1" w:rsidR="16EBA071">
        <w:rPr>
          <w:rFonts w:ascii="Times New Roman" w:hAnsi="Times New Roman" w:eastAsia="Times New Roman" w:cs="Times New Roman"/>
          <w:noProof w:val="0"/>
          <w:sz w:val="24"/>
          <w:szCs w:val="24"/>
          <w:lang w:val="en-US"/>
        </w:rPr>
        <w:t xml:space="preserve"> standards, both within the platform and in alignment with broader conventions in educational technology. Consistency fosters predictability, enhancing the overall user experience. </w:t>
      </w:r>
    </w:p>
    <w:p w:rsidR="16EBA071" w:rsidP="6C2567C1" w:rsidRDefault="16EBA071" w14:paraId="31EDBA85" w14:textId="025C2D79">
      <w:pPr>
        <w:pStyle w:val="ListParagraph"/>
        <w:numPr>
          <w:ilvl w:val="0"/>
          <w:numId w:val="2"/>
        </w:numPr>
        <w:spacing w:before="0" w:beforeAutospacing="off" w:after="0" w:afterAutospacing="off" w:line="480" w:lineRule="auto"/>
        <w:ind w:left="1080" w:right="0"/>
        <w:jc w:val="left"/>
        <w:rPr>
          <w:rFonts w:ascii="Times New Roman" w:hAnsi="Times New Roman" w:eastAsia="Times New Roman" w:cs="Times New Roman"/>
          <w:noProof w:val="0"/>
          <w:sz w:val="24"/>
          <w:szCs w:val="24"/>
          <w:lang w:val="en-US"/>
        </w:rPr>
      </w:pPr>
      <w:r w:rsidRPr="6C2567C1" w:rsidR="16EBA071">
        <w:rPr>
          <w:rFonts w:ascii="Times New Roman" w:hAnsi="Times New Roman" w:eastAsia="Times New Roman" w:cs="Times New Roman"/>
          <w:noProof w:val="0"/>
          <w:sz w:val="24"/>
          <w:szCs w:val="24"/>
          <w:lang w:val="en-US"/>
        </w:rPr>
        <w:t xml:space="preserve">Error Prevention: The study will </w:t>
      </w:r>
      <w:r w:rsidRPr="6C2567C1" w:rsidR="16EBA071">
        <w:rPr>
          <w:rFonts w:ascii="Times New Roman" w:hAnsi="Times New Roman" w:eastAsia="Times New Roman" w:cs="Times New Roman"/>
          <w:noProof w:val="0"/>
          <w:sz w:val="24"/>
          <w:szCs w:val="24"/>
          <w:lang w:val="en-US"/>
        </w:rPr>
        <w:t>attempt</w:t>
      </w:r>
      <w:r w:rsidRPr="6C2567C1" w:rsidR="16EBA071">
        <w:rPr>
          <w:rFonts w:ascii="Times New Roman" w:hAnsi="Times New Roman" w:eastAsia="Times New Roman" w:cs="Times New Roman"/>
          <w:noProof w:val="0"/>
          <w:sz w:val="24"/>
          <w:szCs w:val="24"/>
          <w:lang w:val="en-US"/>
        </w:rPr>
        <w:t xml:space="preserve"> to explore how well the technical website </w:t>
      </w:r>
      <w:r w:rsidRPr="6C2567C1" w:rsidR="16EBA071">
        <w:rPr>
          <w:rFonts w:ascii="Times New Roman" w:hAnsi="Times New Roman" w:eastAsia="Times New Roman" w:cs="Times New Roman"/>
          <w:noProof w:val="0"/>
          <w:sz w:val="24"/>
          <w:szCs w:val="24"/>
          <w:lang w:val="en-US"/>
        </w:rPr>
        <w:t>anticipates</w:t>
      </w:r>
      <w:r w:rsidRPr="6C2567C1" w:rsidR="16EBA071">
        <w:rPr>
          <w:rFonts w:ascii="Times New Roman" w:hAnsi="Times New Roman" w:eastAsia="Times New Roman" w:cs="Times New Roman"/>
          <w:noProof w:val="0"/>
          <w:sz w:val="24"/>
          <w:szCs w:val="24"/>
          <w:lang w:val="en-US"/>
        </w:rPr>
        <w:t xml:space="preserve"> and prevents navigation errors that college students might </w:t>
      </w:r>
      <w:r w:rsidRPr="6C2567C1" w:rsidR="16EBA071">
        <w:rPr>
          <w:rFonts w:ascii="Times New Roman" w:hAnsi="Times New Roman" w:eastAsia="Times New Roman" w:cs="Times New Roman"/>
          <w:noProof w:val="0"/>
          <w:sz w:val="24"/>
          <w:szCs w:val="24"/>
          <w:lang w:val="en-US"/>
        </w:rPr>
        <w:t>encounter</w:t>
      </w:r>
      <w:r w:rsidRPr="6C2567C1" w:rsidR="16EBA071">
        <w:rPr>
          <w:rFonts w:ascii="Times New Roman" w:hAnsi="Times New Roman" w:eastAsia="Times New Roman" w:cs="Times New Roman"/>
          <w:noProof w:val="0"/>
          <w:sz w:val="24"/>
          <w:szCs w:val="24"/>
          <w:lang w:val="en-US"/>
        </w:rPr>
        <w:t xml:space="preserve"> during problem-solving tasks. We will </w:t>
      </w:r>
      <w:r w:rsidRPr="6C2567C1" w:rsidR="16EBA071">
        <w:rPr>
          <w:rFonts w:ascii="Times New Roman" w:hAnsi="Times New Roman" w:eastAsia="Times New Roman" w:cs="Times New Roman"/>
          <w:noProof w:val="0"/>
          <w:sz w:val="24"/>
          <w:szCs w:val="24"/>
          <w:lang w:val="en-US"/>
        </w:rPr>
        <w:t>seek</w:t>
      </w:r>
      <w:r w:rsidRPr="6C2567C1" w:rsidR="16EBA071">
        <w:rPr>
          <w:rFonts w:ascii="Times New Roman" w:hAnsi="Times New Roman" w:eastAsia="Times New Roman" w:cs="Times New Roman"/>
          <w:noProof w:val="0"/>
          <w:sz w:val="24"/>
          <w:szCs w:val="24"/>
          <w:lang w:val="en-US"/>
        </w:rPr>
        <w:t xml:space="preserve"> to offer suggestions that would encourage proactive design measures to reduce the likelihood of errors, enhancing the user's confidence in using the website. </w:t>
      </w:r>
    </w:p>
    <w:p w:rsidR="16EBA071" w:rsidP="6C2567C1" w:rsidRDefault="16EBA071" w14:paraId="5F97B1C3" w14:textId="5386E36D">
      <w:pPr>
        <w:spacing w:before="0" w:beforeAutospacing="off" w:after="0" w:afterAutospacing="off" w:line="480" w:lineRule="auto"/>
        <w:ind w:firstLine="720"/>
        <w:jc w:val="left"/>
      </w:pPr>
      <w:r w:rsidRPr="6C2567C1" w:rsidR="16EBA071">
        <w:rPr>
          <w:rFonts w:ascii="Times New Roman" w:hAnsi="Times New Roman" w:eastAsia="Times New Roman" w:cs="Times New Roman"/>
          <w:noProof w:val="0"/>
          <w:sz w:val="24"/>
          <w:szCs w:val="24"/>
          <w:lang w:val="en-US"/>
        </w:rPr>
        <w:t xml:space="preserve">By </w:t>
      </w:r>
      <w:r w:rsidRPr="6C2567C1" w:rsidR="16EBA071">
        <w:rPr>
          <w:rFonts w:ascii="Times New Roman" w:hAnsi="Times New Roman" w:eastAsia="Times New Roman" w:cs="Times New Roman"/>
          <w:noProof w:val="0"/>
          <w:sz w:val="24"/>
          <w:szCs w:val="24"/>
          <w:lang w:val="en-US"/>
        </w:rPr>
        <w:t>utilizing</w:t>
      </w:r>
      <w:r w:rsidRPr="6C2567C1" w:rsidR="16EBA071">
        <w:rPr>
          <w:rFonts w:ascii="Times New Roman" w:hAnsi="Times New Roman" w:eastAsia="Times New Roman" w:cs="Times New Roman"/>
          <w:noProof w:val="0"/>
          <w:sz w:val="24"/>
          <w:szCs w:val="24"/>
          <w:lang w:val="en-US"/>
        </w:rPr>
        <w:t xml:space="preserve"> these approaches, we hope to ensure that we can </w:t>
      </w:r>
      <w:r w:rsidRPr="6C2567C1" w:rsidR="16EBA071">
        <w:rPr>
          <w:rFonts w:ascii="Times New Roman" w:hAnsi="Times New Roman" w:eastAsia="Times New Roman" w:cs="Times New Roman"/>
          <w:noProof w:val="0"/>
          <w:sz w:val="24"/>
          <w:szCs w:val="24"/>
          <w:lang w:val="en-US"/>
        </w:rPr>
        <w:t>identify</w:t>
      </w:r>
      <w:r w:rsidRPr="6C2567C1" w:rsidR="16EBA071">
        <w:rPr>
          <w:rFonts w:ascii="Times New Roman" w:hAnsi="Times New Roman" w:eastAsia="Times New Roman" w:cs="Times New Roman"/>
          <w:noProof w:val="0"/>
          <w:sz w:val="24"/>
          <w:szCs w:val="24"/>
          <w:lang w:val="en-US"/>
        </w:rPr>
        <w:t xml:space="preserve"> when the website design does not align with the specific needs, expectations, and cognitive processes of the target user group, contributing to a more effective and user-friendly learning experience as they search for solutions. </w:t>
      </w:r>
    </w:p>
    <w:p w:rsidR="16EBA071" w:rsidP="6C2567C1" w:rsidRDefault="16EBA071" w14:paraId="4E2A84BF" w14:textId="6D89E5AD">
      <w:pPr>
        <w:spacing w:before="0" w:beforeAutospacing="off" w:after="0" w:afterAutospacing="off" w:line="480" w:lineRule="auto"/>
        <w:jc w:val="left"/>
      </w:pPr>
      <w:r w:rsidRPr="6C2567C1" w:rsidR="16EBA071">
        <w:rPr>
          <w:rFonts w:ascii="Times New Roman" w:hAnsi="Times New Roman" w:eastAsia="Times New Roman" w:cs="Times New Roman"/>
          <w:noProof w:val="0"/>
          <w:sz w:val="24"/>
          <w:szCs w:val="24"/>
          <w:lang w:val="en-US"/>
        </w:rPr>
        <w:t xml:space="preserve"> </w:t>
      </w:r>
    </w:p>
    <w:p w:rsidR="16EBA071" w:rsidP="6C2567C1" w:rsidRDefault="16EBA071" w14:paraId="254C931D" w14:textId="0E94B713">
      <w:pPr>
        <w:spacing w:before="0" w:beforeAutospacing="off" w:after="0" w:afterAutospacing="off" w:line="480" w:lineRule="auto"/>
        <w:jc w:val="left"/>
      </w:pPr>
      <w:r w:rsidRPr="6C2567C1" w:rsidR="16EBA071">
        <w:rPr>
          <w:rFonts w:ascii="Times New Roman" w:hAnsi="Times New Roman" w:eastAsia="Times New Roman" w:cs="Times New Roman"/>
          <w:b w:val="1"/>
          <w:bCs w:val="1"/>
          <w:i w:val="1"/>
          <w:iCs w:val="1"/>
          <w:noProof w:val="0"/>
          <w:sz w:val="24"/>
          <w:szCs w:val="24"/>
          <w:lang w:val="en-US"/>
        </w:rPr>
        <w:t>Keywords in Design Thinking</w:t>
      </w:r>
      <w:r w:rsidRPr="6C2567C1" w:rsidR="16EBA071">
        <w:rPr>
          <w:rFonts w:ascii="Times New Roman" w:hAnsi="Times New Roman" w:eastAsia="Times New Roman" w:cs="Times New Roman"/>
          <w:b w:val="1"/>
          <w:bCs w:val="1"/>
          <w:noProof w:val="0"/>
          <w:sz w:val="24"/>
          <w:szCs w:val="24"/>
          <w:lang w:val="en-US"/>
        </w:rPr>
        <w:t xml:space="preserve"> (2022) </w:t>
      </w:r>
      <w:r w:rsidRPr="6C2567C1" w:rsidR="16EBA071">
        <w:rPr>
          <w:rFonts w:ascii="Times New Roman" w:hAnsi="Times New Roman" w:eastAsia="Times New Roman" w:cs="Times New Roman"/>
          <w:noProof w:val="0"/>
          <w:sz w:val="24"/>
          <w:szCs w:val="24"/>
          <w:lang w:val="en-US"/>
        </w:rPr>
        <w:t xml:space="preserve"> </w:t>
      </w:r>
    </w:p>
    <w:p w:rsidR="16EBA071" w:rsidP="6C2567C1" w:rsidRDefault="16EBA071" w14:paraId="2EBBED0D" w14:textId="743E5C7D">
      <w:pPr>
        <w:spacing w:before="0" w:beforeAutospacing="off" w:after="0" w:afterAutospacing="off" w:line="480" w:lineRule="auto"/>
        <w:ind w:firstLine="720"/>
        <w:jc w:val="left"/>
      </w:pPr>
      <w:r w:rsidRPr="6C2567C1" w:rsidR="16EBA071">
        <w:rPr>
          <w:rFonts w:ascii="Times New Roman" w:hAnsi="Times New Roman" w:eastAsia="Times New Roman" w:cs="Times New Roman"/>
          <w:noProof w:val="0"/>
          <w:sz w:val="24"/>
          <w:szCs w:val="24"/>
          <w:lang w:val="en-US"/>
        </w:rPr>
        <w:t xml:space="preserve">In chapter 5 of </w:t>
      </w:r>
      <w:r w:rsidRPr="6C2567C1" w:rsidR="16EBA071">
        <w:rPr>
          <w:rFonts w:ascii="Times New Roman" w:hAnsi="Times New Roman" w:eastAsia="Times New Roman" w:cs="Times New Roman"/>
          <w:i w:val="1"/>
          <w:iCs w:val="1"/>
          <w:noProof w:val="0"/>
          <w:sz w:val="24"/>
          <w:szCs w:val="24"/>
          <w:lang w:val="en-US"/>
        </w:rPr>
        <w:t>Keywords in Design Thinking</w:t>
      </w:r>
      <w:r w:rsidRPr="6C2567C1" w:rsidR="16EBA071">
        <w:rPr>
          <w:rFonts w:ascii="Times New Roman" w:hAnsi="Times New Roman" w:eastAsia="Times New Roman" w:cs="Times New Roman"/>
          <w:noProof w:val="0"/>
          <w:sz w:val="24"/>
          <w:szCs w:val="24"/>
          <w:lang w:val="en-US"/>
        </w:rPr>
        <w:t xml:space="preserve"> (2022), “Testing”, Dilger provides a useful perspective into the importance of testing during the design process, describing the need to gather direct feedback from users to support design decisions. He </w:t>
      </w:r>
      <w:r w:rsidRPr="6C2567C1" w:rsidR="16EBA071">
        <w:rPr>
          <w:rFonts w:ascii="Times New Roman" w:hAnsi="Times New Roman" w:eastAsia="Times New Roman" w:cs="Times New Roman"/>
          <w:noProof w:val="0"/>
          <w:sz w:val="24"/>
          <w:szCs w:val="24"/>
          <w:lang w:val="en-US"/>
        </w:rPr>
        <w:t>states</w:t>
      </w:r>
      <w:r w:rsidRPr="6C2567C1" w:rsidR="16EBA071">
        <w:rPr>
          <w:rFonts w:ascii="Times New Roman" w:hAnsi="Times New Roman" w:eastAsia="Times New Roman" w:cs="Times New Roman"/>
          <w:noProof w:val="0"/>
          <w:sz w:val="24"/>
          <w:szCs w:val="24"/>
          <w:lang w:val="en-US"/>
        </w:rPr>
        <w:t xml:space="preserve"> to this point "Testing can measure accessibility, persuasion, error tolerance, and more, and other research methods can be integrated into the process” (Dilger, 2022). This document offers us guidance on conducting testing methods like focus groups and usability testing, which align with our research goals, and it emphasizes the importance of understanding user needs through testing. This research aims to </w:t>
      </w:r>
      <w:r w:rsidRPr="6C2567C1" w:rsidR="16EBA071">
        <w:rPr>
          <w:rFonts w:ascii="Times New Roman" w:hAnsi="Times New Roman" w:eastAsia="Times New Roman" w:cs="Times New Roman"/>
          <w:noProof w:val="0"/>
          <w:sz w:val="24"/>
          <w:szCs w:val="24"/>
          <w:lang w:val="en-US"/>
        </w:rPr>
        <w:t>identify</w:t>
      </w:r>
      <w:r w:rsidRPr="6C2567C1" w:rsidR="16EBA071">
        <w:rPr>
          <w:rFonts w:ascii="Times New Roman" w:hAnsi="Times New Roman" w:eastAsia="Times New Roman" w:cs="Times New Roman"/>
          <w:noProof w:val="0"/>
          <w:sz w:val="24"/>
          <w:szCs w:val="24"/>
          <w:lang w:val="en-US"/>
        </w:rPr>
        <w:t xml:space="preserve"> the specific needs and pain points of the users accessing a major university’s tech support webpage. By conducting focus groups and usability testing, we will gather direct feedback from users, enabling us to understand their challenges, preferences, and expectations when using the webpage. </w:t>
      </w:r>
    </w:p>
    <w:p w:rsidR="16EBA071" w:rsidP="6C2567C1" w:rsidRDefault="16EBA071" w14:paraId="76ABB9E2" w14:textId="625C6626">
      <w:pPr>
        <w:spacing w:before="0" w:beforeAutospacing="off" w:after="0" w:afterAutospacing="off" w:line="480" w:lineRule="auto"/>
        <w:ind w:firstLine="720"/>
        <w:jc w:val="left"/>
      </w:pPr>
      <w:r w:rsidRPr="6C2567C1" w:rsidR="16EBA071">
        <w:rPr>
          <w:rFonts w:ascii="Times New Roman" w:hAnsi="Times New Roman" w:eastAsia="Times New Roman" w:cs="Times New Roman"/>
          <w:noProof w:val="0"/>
          <w:sz w:val="24"/>
          <w:szCs w:val="24"/>
          <w:lang w:val="en-US"/>
        </w:rPr>
        <w:t xml:space="preserve">In chapter 10 of </w:t>
      </w:r>
      <w:r w:rsidRPr="6C2567C1" w:rsidR="16EBA071">
        <w:rPr>
          <w:rFonts w:ascii="Times New Roman" w:hAnsi="Times New Roman" w:eastAsia="Times New Roman" w:cs="Times New Roman"/>
          <w:i w:val="1"/>
          <w:iCs w:val="1"/>
          <w:noProof w:val="0"/>
          <w:sz w:val="24"/>
          <w:szCs w:val="24"/>
          <w:lang w:val="en-US"/>
        </w:rPr>
        <w:t>Keywords in Design Thinking</w:t>
      </w:r>
      <w:r w:rsidRPr="6C2567C1" w:rsidR="16EBA071">
        <w:rPr>
          <w:rFonts w:ascii="Times New Roman" w:hAnsi="Times New Roman" w:eastAsia="Times New Roman" w:cs="Times New Roman"/>
          <w:noProof w:val="0"/>
          <w:sz w:val="24"/>
          <w:szCs w:val="24"/>
          <w:lang w:val="en-US"/>
        </w:rPr>
        <w:t xml:space="preserve"> (2022), “Contextual Inquiry,” Geary delves into the method for empathizing in the design thinking process, particularly in understanding the intricate patterns of organizations or workplaces, such as a university. Contextual inquiry relates to understanding user behaviors, actions, and workflows in their natural environment by building rapport through dialogue and empathy. Geary describes it as an “[attempt] to understand the behaviors, actions, and inner workings of an organization or workplace” (Geary, 2022). Unlike other research methods, such as focus groups or interviews, contextual inquiry captures user experiences in the moment, offering deeper perspective into communication dynamics. For our research, this means studying the experience of ITAC users, such as students, faculty, and staff members, to gain insights into their interactions with the current webpage and their ability to find instructions on their own. This is valuable to making improvement because, as Geary states, recommendations are based on “a series of observations conducted with the goal of capturing user needs, product potential, and environmental barriers––both visible and invisible” (Geary, 2022). This will help in understanding user vocabulary, habits, frequent issues, or workflow, with the aim of addressing challenges to these patterns. By </w:t>
      </w:r>
      <w:r w:rsidRPr="6C2567C1" w:rsidR="16EBA071">
        <w:rPr>
          <w:rFonts w:ascii="Times New Roman" w:hAnsi="Times New Roman" w:eastAsia="Times New Roman" w:cs="Times New Roman"/>
          <w:noProof w:val="0"/>
          <w:sz w:val="24"/>
          <w:szCs w:val="24"/>
          <w:lang w:val="en-US"/>
        </w:rPr>
        <w:t>observing</w:t>
      </w:r>
      <w:r w:rsidRPr="6C2567C1" w:rsidR="16EBA071">
        <w:rPr>
          <w:rFonts w:ascii="Times New Roman" w:hAnsi="Times New Roman" w:eastAsia="Times New Roman" w:cs="Times New Roman"/>
          <w:noProof w:val="0"/>
          <w:sz w:val="24"/>
          <w:szCs w:val="24"/>
          <w:lang w:val="en-US"/>
        </w:rPr>
        <w:t xml:space="preserve"> users in their environment and how they navigate the ITAC webpage, interact with its features, or seek help, we can </w:t>
      </w:r>
      <w:r w:rsidRPr="6C2567C1" w:rsidR="16EBA071">
        <w:rPr>
          <w:rFonts w:ascii="Times New Roman" w:hAnsi="Times New Roman" w:eastAsia="Times New Roman" w:cs="Times New Roman"/>
          <w:noProof w:val="0"/>
          <w:sz w:val="24"/>
          <w:szCs w:val="24"/>
          <w:lang w:val="en-US"/>
        </w:rPr>
        <w:t>identify</w:t>
      </w:r>
      <w:r w:rsidRPr="6C2567C1" w:rsidR="16EBA071">
        <w:rPr>
          <w:rFonts w:ascii="Times New Roman" w:hAnsi="Times New Roman" w:eastAsia="Times New Roman" w:cs="Times New Roman"/>
          <w:noProof w:val="0"/>
          <w:sz w:val="24"/>
          <w:szCs w:val="24"/>
          <w:lang w:val="en-US"/>
        </w:rPr>
        <w:t xml:space="preserve"> usability issues, communication breakdowns, preferences, needs, and areas for improvement more accurately. </w:t>
      </w:r>
    </w:p>
    <w:p w:rsidR="16EBA071" w:rsidP="6C2567C1" w:rsidRDefault="16EBA071" w14:paraId="37FE4F31" w14:textId="5B631B8D">
      <w:pPr>
        <w:spacing w:before="0" w:beforeAutospacing="off" w:after="0" w:afterAutospacing="off" w:line="480" w:lineRule="auto"/>
        <w:ind w:firstLine="720"/>
        <w:jc w:val="left"/>
      </w:pPr>
      <w:r w:rsidRPr="2B1ECF6B" w:rsidR="16EBA071">
        <w:rPr>
          <w:rFonts w:ascii="Times New Roman" w:hAnsi="Times New Roman" w:eastAsia="Times New Roman" w:cs="Times New Roman"/>
          <w:noProof w:val="0"/>
          <w:sz w:val="24"/>
          <w:szCs w:val="24"/>
          <w:lang w:val="en-US"/>
        </w:rPr>
        <w:t xml:space="preserve">The sources we have selected offer valuable perspectives into website usability evaluation, each approaching the topic from a distinct angle. Similarities among the sources include a focus on the importance of understanding user needs and preferences to enhance website usability. They all focus on the significance of usability testing methods, such as summative tests, cognitive walkthroughs, and heuristic evaluations, to comprehensively assess website usability. They describe the iterative nature of design processes, advocating for refining designs based on real-world user interactions and feedback. While our sources share a common goal of improving website usability, they differ in their specific approaches and emphases, offering complementary viewpoints into the intricate process of designing user-friendly websites tailored to diverse user populations and cultural backgrounds. Integrating insights from these various experts will help us formulate a comprehensive approach to improving the ITAC website by enhancing the user experience for Texas State University’s diverse community of users. </w:t>
      </w:r>
    </w:p>
    <w:p w:rsidR="355EAAA7" w:rsidP="3BB5D93D" w:rsidRDefault="355EAAA7" w14:paraId="463E5148" w14:textId="4A42A196">
      <w:pPr>
        <w:pStyle w:val="NoSpacing"/>
        <w:spacing w:after="0" w:line="240" w:lineRule="auto"/>
        <w:rPr>
          <w:rFonts w:ascii="Times New Roman" w:hAnsi="Times New Roman" w:eastAsia="Times New Roman" w:cs="Times New Roman"/>
          <w:b w:val="0"/>
          <w:bCs w:val="0"/>
          <w:i w:val="0"/>
          <w:iCs w:val="0"/>
          <w:caps w:val="0"/>
          <w:smallCaps w:val="0"/>
          <w:noProof w:val="0"/>
          <w:color w:val="0E101A"/>
          <w:sz w:val="24"/>
          <w:szCs w:val="24"/>
          <w:lang w:val="en-US"/>
        </w:rPr>
      </w:pPr>
      <w:r w:rsidRPr="3BB5D93D" w:rsidR="7421C974">
        <w:rPr>
          <w:rFonts w:ascii="Times New Roman" w:hAnsi="Times New Roman" w:eastAsia="Times New Roman" w:cs="Times New Roman"/>
          <w:b w:val="0"/>
          <w:bCs w:val="0"/>
          <w:i w:val="0"/>
          <w:iCs w:val="0"/>
          <w:caps w:val="0"/>
          <w:smallCaps w:val="0"/>
          <w:noProof w:val="0"/>
          <w:color w:val="0E101A"/>
          <w:sz w:val="24"/>
          <w:szCs w:val="24"/>
          <w:lang w:val="en-US"/>
        </w:rPr>
        <w:t xml:space="preserve"> </w:t>
      </w:r>
    </w:p>
    <w:p w:rsidR="3BB5D93D" w:rsidP="3BB5D93D" w:rsidRDefault="3BB5D93D" w14:paraId="29F2F456" w14:textId="6CC3E70F">
      <w:pPr>
        <w:pStyle w:val="NoSpacing"/>
        <w:spacing w:after="0" w:line="240" w:lineRule="auto"/>
        <w:rPr>
          <w:rFonts w:ascii="Times New Roman" w:hAnsi="Times New Roman" w:eastAsia="Times New Roman" w:cs="Times New Roman"/>
          <w:b w:val="0"/>
          <w:bCs w:val="0"/>
          <w:i w:val="0"/>
          <w:iCs w:val="0"/>
          <w:caps w:val="0"/>
          <w:smallCaps w:val="0"/>
          <w:noProof w:val="0"/>
          <w:color w:val="0E101A"/>
          <w:sz w:val="24"/>
          <w:szCs w:val="24"/>
          <w:lang w:val="en-US"/>
        </w:rPr>
      </w:pPr>
    </w:p>
    <w:p w:rsidR="355EAAA7" w:rsidP="3BB5D93D" w:rsidRDefault="355EAAA7" w14:paraId="15865EFB" w14:textId="7A01E9AB">
      <w:pPr>
        <w:pStyle w:val="Heading2"/>
        <w:jc w:val="center"/>
        <w:rPr>
          <w:rFonts w:ascii="Times New Roman" w:hAnsi="Times New Roman" w:eastAsia="Times New Roman" w:cs="Times New Roman"/>
          <w:b w:val="1"/>
          <w:bCs w:val="1"/>
          <w:i w:val="0"/>
          <w:iCs w:val="0"/>
          <w:caps w:val="0"/>
          <w:smallCaps w:val="0"/>
          <w:noProof w:val="0"/>
          <w:color w:val="auto"/>
          <w:sz w:val="24"/>
          <w:szCs w:val="24"/>
          <w:lang w:val="en-US"/>
        </w:rPr>
      </w:pPr>
      <w:bookmarkStart w:name="_Toc1824929018" w:id="1509946074"/>
      <w:bookmarkStart w:name="_Toc809764806" w:id="1884211962"/>
      <w:bookmarkStart w:name="_Toc617270530" w:id="898522114"/>
      <w:r w:rsidRPr="3BB5D93D" w:rsidR="7421C974">
        <w:rPr>
          <w:rFonts w:ascii="Times New Roman" w:hAnsi="Times New Roman" w:eastAsia="Times New Roman" w:cs="Times New Roman"/>
          <w:b w:val="1"/>
          <w:bCs w:val="1"/>
          <w:noProof w:val="0"/>
          <w:color w:val="auto"/>
          <w:lang w:val="en-US"/>
        </w:rPr>
        <w:t>Methodology</w:t>
      </w:r>
      <w:bookmarkEnd w:id="1509946074"/>
      <w:bookmarkEnd w:id="1884211962"/>
      <w:bookmarkEnd w:id="898522114"/>
    </w:p>
    <w:p w:rsidR="355EAAA7" w:rsidP="2B1ECF6B" w:rsidRDefault="355EAAA7" w14:paraId="53B50972" w14:textId="14834698">
      <w:pPr>
        <w:pStyle w:val="NoSpacing"/>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Introduction</w:t>
      </w:r>
    </w:p>
    <w:p w:rsidR="355EAAA7" w:rsidP="3BB5D93D" w:rsidRDefault="355EAAA7" w14:paraId="32C86DB2" w14:textId="686B8694">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In order to</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provide the most relevant and in-depth insights to our client, our team conducted research on the user experience and user interface of the how-to guides found on the ITAC website by using heuristic evaluation and focus groups. Before choosing the methods by which we would conduct research, our group reanalyzed our initial client brief video to establish that our goal was to gain insights 1) into the level of ease at which users within the Texas State University (TXST) Community could find solutions to their technological issues on the ITAC website, and 2) how ITAC may improve this system to increase effectiveness and engagement. Because of this goal, our group </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determined</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that our research process would result in a qualitative analysis through heuristic evaluation and user-based focus groups. </w:t>
      </w:r>
    </w:p>
    <w:p w:rsidR="355EAAA7" w:rsidP="2B1ECF6B" w:rsidRDefault="355EAAA7" w14:paraId="0DC3FDCC" w14:textId="210CD985">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355EAAA7" w:rsidP="2B1ECF6B" w:rsidRDefault="355EAAA7" w14:paraId="008DB146" w14:textId="1920462E">
      <w:pPr>
        <w:pStyle w:val="NoSpacing"/>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ITAC Browse Table</w:t>
      </w:r>
    </w:p>
    <w:p w:rsidR="355EAAA7" w:rsidP="2B1ECF6B" w:rsidRDefault="355EAAA7" w14:paraId="0F151B9A" w14:textId="29E37C15">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To prepare for our research, a representative of the group participated in a Browse Table event with ITAC. The goal of taking part in this event was to observe members of the TXST community who were approaching ITAC with their technological issues to see how this could guide our research. A representative from our group noted what members of the community participated, what their technological issues were, and if they were able to find a solution or the next steps to their solution. </w:t>
      </w:r>
    </w:p>
    <w:p w:rsidR="355EAAA7" w:rsidP="2B1ECF6B" w:rsidRDefault="355EAAA7" w14:paraId="338DCFC4" w14:textId="39C8FFA2">
      <w:pPr>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Our group representative observed the TXST services that students experienced the most issues with. These services were Wi-Fi connectivity, TXST Online Services, Canvas, and Microsoft. After observing this event, our group representative presented their findings to the rest of the group members who were unable to attend. The results of these findings were discussed in relation to the users of ITAC’s services, specifically those who were willing to seek help specifically from ITAC. This idea guided the recruitment process for our students who we should interview. After noting the issues that students had the most experience with, our group accessed the related How-To Guides for our Heuristic Evaluations. </w:t>
      </w:r>
    </w:p>
    <w:p w:rsidR="355EAAA7" w:rsidP="2B1ECF6B" w:rsidRDefault="355EAAA7" w14:paraId="402D3606" w14:textId="7FAB7B92">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355EAAA7" w:rsidP="2B1ECF6B" w:rsidRDefault="355EAAA7" w14:paraId="39636956" w14:textId="450CAC2D">
      <w:pPr>
        <w:pStyle w:val="NoSpacing"/>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Heuristic Study</w:t>
      </w:r>
    </w:p>
    <w:p w:rsidR="355EAAA7" w:rsidP="2B1ECF6B" w:rsidRDefault="355EAAA7" w14:paraId="129C9342" w14:textId="1CE2103C">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Heuristic evaluation is a usability testing method for efficient assessment of user interface design. This evaluation method systematically compares a website with a list of specific criteria that determines how closely the website follows the industry standard of recognized usability principles. This definition creates a lens through which we can recognize the importance of the usability process and create relevant questions that can quickly reveal the information we are looking for. Nielsen Norman's heuristic evaluation workbook guided our analysis. </w:t>
      </w:r>
    </w:p>
    <w:p w:rsidR="355EAAA7" w:rsidP="2B1ECF6B" w:rsidRDefault="355EAAA7" w14:paraId="285B5C4C" w14:textId="4B47A201">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While conducting our heuristic evaluation, our team began by establishing its search parameters, narrowing its sample to the first ten results of the ITAC search bar for the keywords “how to.” Each group member conducted their Heuristic evaluation based on Neilsen Norman’s principles to provide the most complete evaluation possible. To find the how-to guides within the ITAC website, our group used the search bar feature of the ITAC website. Our motivation for this process was to understand how the average user would locate a solution to their problems. This evaluation included examining how these search results were determined, how they were sorted, and how users could find solutions to their issues more directly and organically with centralized access.</w:t>
      </w:r>
    </w:p>
    <w:p w:rsidR="355EAAA7" w:rsidP="3BB5D93D" w:rsidRDefault="355EAAA7" w14:paraId="4C3CB3FE" w14:textId="4F8DAB6A">
      <w:pPr>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Regarding the functional usability of many of the How-To sites in their current state, we collected examples of potential improvements to some pages and to the </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category as a whole</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We made note of articles that merged two processes (activating a user’s NetID and how to access the DUO SSO platform, for example— from</w:t>
      </w:r>
      <w:r w:rsidRPr="3BB5D93D" w:rsidR="7421C974">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w:t>
      </w:r>
      <w:r w:rsidRPr="3BB5D93D" w:rsidR="7421C974">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How to Activate your NetID</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in a way that could be confusing or alienating from a first-time user’s view. We took note of the usage of overly technical phrases that could prove superfluous for end user, counterintuitive instructions, such as having users select “don’t validate</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and final images of articles showing errors.</w:t>
      </w:r>
    </w:p>
    <w:p w:rsidR="355EAAA7" w:rsidP="2B1ECF6B" w:rsidRDefault="355EAAA7" w14:paraId="008E9B53" w14:textId="13B4856C">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To efficiently conduct these evaluations, our group members operated by evaluating the following criteria, guided by the principals in Nielsen Norman’s Heuristic Evaluation workbook. </w:t>
      </w:r>
    </w:p>
    <w:p w:rsidR="355EAAA7" w:rsidP="2B1ECF6B" w:rsidRDefault="355EAAA7" w14:paraId="463B6A66" w14:textId="66040C1C">
      <w:pPr>
        <w:pStyle w:val="ListParagraph"/>
        <w:numPr>
          <w:ilvl w:val="0"/>
          <w:numId w:val="27"/>
        </w:numPr>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Does the design clearly communicate the webpage’s state of operations and mission? </w:t>
      </w:r>
    </w:p>
    <w:p w:rsidR="355EAAA7" w:rsidP="2B1ECF6B" w:rsidRDefault="355EAAA7" w14:paraId="24BF341D" w14:textId="62485CBA">
      <w:pPr>
        <w:pStyle w:val="ListParagraph"/>
        <w:numPr>
          <w:ilvl w:val="0"/>
          <w:numId w:val="27"/>
        </w:numPr>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Does the system and the real-world match in a way that would allow the user to be familiar with the terminology and design used? </w:t>
      </w:r>
    </w:p>
    <w:p w:rsidR="355EAAA7" w:rsidP="2B1ECF6B" w:rsidRDefault="355EAAA7" w14:paraId="59C527C4" w14:textId="4C70FEA2">
      <w:pPr>
        <w:pStyle w:val="ListParagraph"/>
        <w:numPr>
          <w:ilvl w:val="0"/>
          <w:numId w:val="27"/>
        </w:numPr>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Does the webpage allow for the user to have control and freedom when navigating through the site? </w:t>
      </w:r>
    </w:p>
    <w:p w:rsidR="355EAAA7" w:rsidP="2B1ECF6B" w:rsidRDefault="355EAAA7" w14:paraId="3EF39DF2" w14:textId="77F3F435">
      <w:pPr>
        <w:pStyle w:val="ListParagraph"/>
        <w:numPr>
          <w:ilvl w:val="0"/>
          <w:numId w:val="27"/>
        </w:numPr>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Are the visuals consistent and upheld to an organizational or industry standard? </w:t>
      </w:r>
    </w:p>
    <w:p w:rsidR="355EAAA7" w:rsidP="2B1ECF6B" w:rsidRDefault="355EAAA7" w14:paraId="243473F5" w14:textId="582B86A5">
      <w:pPr>
        <w:pStyle w:val="ListParagraph"/>
        <w:numPr>
          <w:ilvl w:val="0"/>
          <w:numId w:val="27"/>
        </w:numPr>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What error prevention or error awareness measures are in place? (i.e., Error boxes and messages on screen)  </w:t>
      </w:r>
    </w:p>
    <w:p w:rsidR="355EAAA7" w:rsidP="2B1ECF6B" w:rsidRDefault="355EAAA7" w14:paraId="6E95677B" w14:textId="170300DE">
      <w:pPr>
        <w:pStyle w:val="ListParagraph"/>
        <w:numPr>
          <w:ilvl w:val="0"/>
          <w:numId w:val="27"/>
        </w:numPr>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Are solutions offered after an error message is presented? </w:t>
      </w:r>
    </w:p>
    <w:p w:rsidR="355EAAA7" w:rsidP="2B1ECF6B" w:rsidRDefault="355EAAA7" w14:paraId="47616019" w14:textId="6C97D851">
      <w:pPr>
        <w:pStyle w:val="ListParagraph"/>
        <w:numPr>
          <w:ilvl w:val="0"/>
          <w:numId w:val="27"/>
        </w:numPr>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Does the design keep valuable information visible rather than asking users to recall? </w:t>
      </w:r>
    </w:p>
    <w:p w:rsidR="355EAAA7" w:rsidP="2B1ECF6B" w:rsidRDefault="355EAAA7" w14:paraId="54C91E4A" w14:textId="5D38827A">
      <w:pPr>
        <w:pStyle w:val="ListParagraph"/>
        <w:numPr>
          <w:ilvl w:val="0"/>
          <w:numId w:val="27"/>
        </w:numPr>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Is the web page’s design efficient in using shortcuts that accelerate the user experience? </w:t>
      </w:r>
    </w:p>
    <w:p w:rsidR="355EAAA7" w:rsidP="2B1ECF6B" w:rsidRDefault="355EAAA7" w14:paraId="37AD5804" w14:textId="4F8E21A5">
      <w:pPr>
        <w:pStyle w:val="ListParagraph"/>
        <w:numPr>
          <w:ilvl w:val="0"/>
          <w:numId w:val="27"/>
        </w:numPr>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Is the visual design both aesthetically pleasing and content-focused? </w:t>
      </w:r>
    </w:p>
    <w:p w:rsidR="355EAAA7" w:rsidP="2B1ECF6B" w:rsidRDefault="355EAAA7" w14:paraId="085EE8AC" w14:textId="7807D6EE">
      <w:pPr>
        <w:pStyle w:val="ListParagraph"/>
        <w:numPr>
          <w:ilvl w:val="0"/>
          <w:numId w:val="27"/>
        </w:numPr>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Does the web page need additional explanation or a higher-level understanding to operate? </w:t>
      </w:r>
    </w:p>
    <w:p w:rsidR="355EAAA7" w:rsidP="3BB5D93D" w:rsidRDefault="355EAAA7" w14:paraId="1522FB16" w14:textId="13894F00">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To answer these questions, each group member </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identified</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 How-To page, and answered every question to the best of their ability. Some of these questions were answered from </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personal opinion</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or </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expertise</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while some were answered with</w:t>
      </w:r>
      <w:r w:rsidRPr="3BB5D93D" w:rsidR="358844A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 academic perspective.</w:t>
      </w:r>
    </w:p>
    <w:p w:rsidR="355EAAA7" w:rsidP="2B1ECF6B" w:rsidRDefault="355EAAA7" w14:paraId="721852CD" w14:textId="619C9F7C">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When our team reconvened, we </w:t>
      </w: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consolidated</w:t>
      </w: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our findings and highlighted the similarities and differences of each of our evaluations. The completed, condensed heuristic evaluation can be </w:t>
      </w:r>
      <w:r w:rsidRPr="19F25CFA" w:rsidR="41B5140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seen in Appendix A</w:t>
      </w: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After this, our group took these insights and drafted a list of focus group questions. </w:t>
      </w:r>
    </w:p>
    <w:p w:rsidR="19F25CFA" w:rsidP="3BB5D93D" w:rsidRDefault="19F25CFA" w14:paraId="6135D6A8" w14:textId="6B2E2B5F">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3BB5D93D" w:rsidP="3BB5D93D" w:rsidRDefault="3BB5D93D" w14:paraId="620AF3A4" w14:textId="1CC0ED5C">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3BB5D93D" w:rsidP="3BB5D93D" w:rsidRDefault="3BB5D93D" w14:paraId="1677A52A" w14:textId="4305FD96">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3BB5D93D" w:rsidP="3BB5D93D" w:rsidRDefault="3BB5D93D" w14:paraId="0A27D932" w14:textId="3A6BD5D5">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355EAAA7" w:rsidP="2B1ECF6B" w:rsidRDefault="355EAAA7" w14:paraId="33286524" w14:textId="05BF235E">
      <w:pPr>
        <w:pStyle w:val="NoSpacing"/>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Focus Group</w:t>
      </w:r>
    </w:p>
    <w:p w:rsidR="355EAAA7" w:rsidP="2B1ECF6B" w:rsidRDefault="355EAAA7" w14:paraId="2C5E9387" w14:textId="2724718C">
      <w:pPr>
        <w:pStyle w:val="NoSpacing"/>
        <w:spacing w:after="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Recruitment and Consent </w:t>
      </w:r>
    </w:p>
    <w:p w:rsidR="355EAAA7" w:rsidP="2B1ECF6B" w:rsidRDefault="355EAAA7" w14:paraId="567D0C62" w14:textId="4A84E7FB">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At the beginning of the focus group process, our group began recruiting members of the TXST Community based on the needs of our client. Our group initially established that we would recruit undergraduate students within their first year at Texas State University and began that recruitment process by drafting an email to send to professors of entry-level courses to see if they would be interested in sharing the opportunity with their students. While the first group of professors that we contacted were interested in giving their students the opportunity to participate, they wanted to give their students extra credit as an incentive. This was a generous offer; however, we did not include any incentivization in our IRB (Institutional Review Board) proposal and were unable to move forward in this process.  </w:t>
      </w:r>
    </w:p>
    <w:p w:rsidR="355EAAA7" w:rsidP="2B1ECF6B" w:rsidRDefault="355EAAA7" w14:paraId="70BE8B53" w14:textId="7159772B">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After a lack of success in our recruitment attempts, we began to reach out to students within our personal networks who were currently attending TXST. Group members identified participants by finding peers, co-workers, and friends who were presently attending TXST for undergraduate or graduate degrees. All those who took part also worked or volunteered at TXST and have interacted with ITAC’s web pages for academic and professional purposes. Six individuals responded with interest and became participants in the focus group. </w:t>
      </w:r>
    </w:p>
    <w:p w:rsidR="355EAAA7" w:rsidP="2B1ECF6B" w:rsidRDefault="355EAAA7" w14:paraId="45020926" w14:textId="56340705">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To protect the privacy of the participants, we will refer to them as A, B, C, D, E, F. </w:t>
      </w:r>
    </w:p>
    <w:p w:rsidR="19F25CFA" w:rsidP="19F25CFA" w:rsidRDefault="19F25CFA" w14:paraId="4CB4FA2C" w14:textId="70810A76">
      <w:pPr>
        <w:pStyle w:val="NoSpacing"/>
        <w:spacing w:after="0" w:line="480" w:lineRule="auto"/>
        <w:ind w:firstLine="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355EAAA7" w:rsidP="2B1ECF6B" w:rsidRDefault="355EAAA7" w14:paraId="3A4D0BD0" w14:textId="3C399641">
      <w:pPr>
        <w:pStyle w:val="NoSpacing"/>
        <w:spacing w:after="0" w:line="480" w:lineRule="auto"/>
        <w:ind w:firstLine="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Conducting the Focus Group</w:t>
      </w:r>
    </w:p>
    <w:p w:rsidR="355EAAA7" w:rsidP="19F25CFA" w:rsidRDefault="355EAAA7" w14:paraId="59727FDA" w14:textId="0BC359EF">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Due to conflicting schedules, we had to conduct this focus group in two sessions. </w:t>
      </w:r>
      <w:r w:rsidRPr="19F25CFA" w:rsidR="12CB483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Focus Group A consisted of participants A, B, and C. Focus Group B consisted of participants D, E, and F. While conducting the focus groups, at least two members were always present.</w:t>
      </w:r>
      <w:r w:rsidRPr="19F25CFA" w:rsidR="096B2B9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This was done to ensure the safety of participants and that </w:t>
      </w:r>
      <w:r w:rsidRPr="19F25CFA" w:rsidR="7DCFB14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all</w:t>
      </w: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IRB-Approved questions would be asked. These questions may be seen below and in the Appendix.</w:t>
      </w:r>
    </w:p>
    <w:p w:rsidR="2B1ECF6B" w:rsidP="19F25CFA" w:rsidRDefault="2B1ECF6B" w14:paraId="1B1D24E0" w14:textId="77D02466">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In Focus Group A, three group members were present alongside participants A, B, and C. The link to the Zoom session was sent out the morning of the focus group. We began by introducing ourselves as interviewers and allowed the participants to introduce themselves with their preferred names and pronouns. At this point</w:t>
      </w:r>
      <w:r w:rsidRPr="19F25CFA" w:rsidR="4623BA8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we began to ask our IRB Approved focus group questions</w:t>
      </w:r>
      <w:r w:rsidRPr="19F25CFA" w:rsidR="2AED891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19F25CFA" w:rsidR="62E0E83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which</w:t>
      </w:r>
      <w:r w:rsidRPr="19F25CFA" w:rsidR="2AED891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19F25CFA" w:rsidR="2AED891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can be seen in Appendix B.</w:t>
      </w:r>
    </w:p>
    <w:p w:rsidR="355EAAA7" w:rsidP="2B1ECF6B" w:rsidRDefault="355EAAA7" w14:paraId="7F9FDC32" w14:textId="4363C854">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2B1ECF6B"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group members participating in the focus group took turns asking questions. Each participant was addressed personally, then answered the questions. After all questions were asked, the participants were thanked for their time and dismissed.</w:t>
      </w:r>
    </w:p>
    <w:p w:rsidR="355EAAA7" w:rsidP="3BB5D93D" w:rsidRDefault="355EAAA7" w14:paraId="3BA7C6E9" w14:textId="1CA45DF6">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In Focus Group B, two group members were present. Participants D, E, and F were present in this session. </w:t>
      </w:r>
      <w:bookmarkStart w:name="_Int_ceIEjIyd" w:id="532321432"/>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Due to technological issues, two group members were present but only one group member was able to speak.</w:t>
      </w:r>
      <w:bookmarkEnd w:id="532321432"/>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interviewing group </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member</w:t>
      </w:r>
      <w:r w:rsidRPr="3BB5D93D" w:rsidR="7421C9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followed the same format of introducing themselves to the participants, allowing the participants to introduce themselves, asking the IRB-Approved focus group questions, and allowing all students to respond individually. After all questions were asked, the participants were thanked for their time and dismissed.</w:t>
      </w:r>
    </w:p>
    <w:p w:rsidR="355EAAA7" w:rsidP="19F25CFA" w:rsidRDefault="355EAAA7" w14:paraId="454FDAEC" w14:textId="69C81ACC">
      <w:pPr>
        <w:pStyle w:val="NoSpacing"/>
        <w:spacing w:after="0"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While both Focus Group A and Focus Group B were occurring, all group members took diligent notes of the participants responses, writing down all answers and making </w:t>
      </w:r>
      <w:r w:rsidRPr="19F25CFA" w:rsidR="23ABAE7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notes</w:t>
      </w: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of responses that stood out as particularly insightful. These focus groups were also recorded on zoom to allow for audio-transcription afterward.</w:t>
      </w:r>
    </w:p>
    <w:p w:rsidR="355EAAA7" w:rsidP="19F25CFA" w:rsidRDefault="355EAAA7" w14:paraId="5F1F7B74" w14:textId="24DC97B1">
      <w:pPr>
        <w:pStyle w:val="NoSpacing"/>
        <w:suppressLineNumbers w:val="0"/>
        <w:bidi w:val="0"/>
        <w:spacing w:before="0" w:beforeAutospacing="off" w:after="0" w:afterAutospacing="off" w:line="480" w:lineRule="auto"/>
        <w:ind w:left="0" w:right="0" w:firstLine="72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w:t>
      </w:r>
      <w:r w:rsidRPr="19F25CFA" w:rsidR="03C2AD2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questions and </w:t>
      </w:r>
      <w:r w:rsidRPr="19F25CFA" w:rsidR="355EAA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answers to the focus groups can be found in </w:t>
      </w:r>
      <w:r w:rsidRPr="19F25CFA" w:rsidR="524584A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Appendix</w:t>
      </w:r>
      <w:r w:rsidRPr="19F25CFA" w:rsidR="7B74308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B</w:t>
      </w:r>
      <w:r w:rsidRPr="19F25CFA" w:rsidR="5C7DD38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p>
    <w:p w:rsidR="2B1ECF6B" w:rsidP="2B1ECF6B" w:rsidRDefault="2B1ECF6B" w14:paraId="1FF9BAE9" w14:textId="03BD7C38">
      <w:pPr>
        <w:spacing w:before="0" w:beforeAutospacing="off" w:after="0" w:afterAutospacing="off" w:line="480" w:lineRule="auto"/>
        <w:ind w:firstLine="720"/>
        <w:jc w:val="center"/>
        <w:rPr>
          <w:rFonts w:ascii="Times New Roman" w:hAnsi="Times New Roman" w:eastAsia="Times New Roman" w:cs="Times New Roman"/>
          <w:noProof w:val="0"/>
          <w:sz w:val="24"/>
          <w:szCs w:val="24"/>
          <w:lang w:val="en-US"/>
        </w:rPr>
      </w:pPr>
    </w:p>
    <w:p w:rsidR="16EBA071" w:rsidP="6C2567C1" w:rsidRDefault="16EBA071" w14:paraId="0924B3AF" w14:textId="33DD0408">
      <w:pPr>
        <w:spacing w:before="0" w:beforeAutospacing="off" w:after="0" w:afterAutospacing="off" w:line="480" w:lineRule="auto"/>
        <w:ind w:firstLine="720"/>
        <w:jc w:val="center"/>
      </w:pPr>
      <w:r w:rsidRPr="6C2567C1" w:rsidR="16EBA071">
        <w:rPr>
          <w:rFonts w:ascii="Times New Roman" w:hAnsi="Times New Roman" w:eastAsia="Times New Roman" w:cs="Times New Roman"/>
          <w:noProof w:val="0"/>
          <w:sz w:val="24"/>
          <w:szCs w:val="24"/>
          <w:lang w:val="en-US"/>
        </w:rPr>
        <w:t xml:space="preserve"> </w:t>
      </w:r>
    </w:p>
    <w:p w:rsidR="798B2048" w:rsidP="3BB5D93D" w:rsidRDefault="798B2048" w14:paraId="199CE9BB" w14:textId="5807A135">
      <w:pPr>
        <w:spacing w:before="0" w:beforeAutospacing="off" w:after="160" w:afterAutospacing="off" w:line="480" w:lineRule="auto"/>
        <w:jc w:val="center"/>
        <w:rPr>
          <w:rFonts w:ascii="Times New Roman" w:hAnsi="Times New Roman" w:eastAsia="Times New Roman" w:cs="Times New Roman"/>
          <w:b w:val="1"/>
          <w:bCs w:val="1"/>
          <w:noProof w:val="0"/>
          <w:sz w:val="32"/>
          <w:szCs w:val="32"/>
          <w:lang w:val="en-US"/>
        </w:rPr>
      </w:pPr>
      <w:r w:rsidRPr="3BB5D93D" w:rsidR="59E6A642">
        <w:rPr>
          <w:rFonts w:ascii="Times New Roman" w:hAnsi="Times New Roman" w:eastAsia="Times New Roman" w:cs="Times New Roman"/>
          <w:b w:val="1"/>
          <w:bCs w:val="1"/>
          <w:noProof w:val="0"/>
          <w:sz w:val="32"/>
          <w:szCs w:val="32"/>
          <w:lang w:val="en-US"/>
        </w:rPr>
        <w:t>Results, Analysis, Conclusion, and Recommendations</w:t>
      </w:r>
      <w:r w:rsidRPr="3BB5D93D" w:rsidR="59E6A642">
        <w:rPr>
          <w:rFonts w:ascii="Times New Roman" w:hAnsi="Times New Roman" w:eastAsia="Times New Roman" w:cs="Times New Roman"/>
          <w:b w:val="1"/>
          <w:bCs w:val="1"/>
          <w:noProof w:val="0"/>
          <w:sz w:val="32"/>
          <w:szCs w:val="32"/>
          <w:lang w:val="en-US"/>
        </w:rPr>
        <w:t xml:space="preserve"> </w:t>
      </w:r>
    </w:p>
    <w:p w:rsidR="3BB5D93D" w:rsidP="3BB5D93D" w:rsidRDefault="3BB5D93D" w14:paraId="01D5BF7A" w14:textId="6DD29340">
      <w:pPr>
        <w:pStyle w:val="Normal"/>
        <w:spacing w:before="0" w:beforeAutospacing="off" w:after="160" w:afterAutospacing="off" w:line="480" w:lineRule="auto"/>
        <w:jc w:val="center"/>
        <w:rPr>
          <w:rFonts w:ascii="Times New Roman" w:hAnsi="Times New Roman" w:eastAsia="Times New Roman" w:cs="Times New Roman"/>
          <w:b w:val="1"/>
          <w:bCs w:val="1"/>
          <w:noProof w:val="0"/>
          <w:sz w:val="32"/>
          <w:szCs w:val="32"/>
          <w:lang w:val="en-US"/>
        </w:rPr>
      </w:pPr>
    </w:p>
    <w:p w:rsidR="38F1737A" w:rsidP="6C2567C1" w:rsidRDefault="38F1737A" w14:paraId="2EB1C1CF" w14:textId="5EEAFA3C">
      <w:pPr>
        <w:spacing w:before="0" w:beforeAutospacing="off" w:after="160" w:afterAutospacing="off" w:line="480" w:lineRule="auto"/>
        <w:jc w:val="left"/>
      </w:pPr>
      <w:r w:rsidRPr="6C2567C1" w:rsidR="38F1737A">
        <w:rPr>
          <w:rFonts w:ascii="Times New Roman" w:hAnsi="Times New Roman" w:eastAsia="Times New Roman" w:cs="Times New Roman"/>
          <w:b w:val="1"/>
          <w:bCs w:val="1"/>
          <w:noProof w:val="0"/>
          <w:sz w:val="24"/>
          <w:szCs w:val="24"/>
          <w:lang w:val="en-US"/>
        </w:rPr>
        <w:t>Results</w:t>
      </w:r>
    </w:p>
    <w:p w:rsidR="21352C23" w:rsidP="6C2567C1" w:rsidRDefault="21352C23" w14:paraId="18D3E93B" w14:textId="53B5850F">
      <w:pPr>
        <w:spacing w:before="0" w:beforeAutospacing="off" w:after="160" w:afterAutospacing="off" w:line="480" w:lineRule="auto"/>
        <w:jc w:val="left"/>
        <w:rPr>
          <w:rFonts w:ascii="Times New Roman" w:hAnsi="Times New Roman" w:eastAsia="Times New Roman" w:cs="Times New Roman"/>
          <w:b w:val="1"/>
          <w:bCs w:val="1"/>
          <w:noProof w:val="0"/>
          <w:sz w:val="24"/>
          <w:szCs w:val="24"/>
          <w:lang w:val="en-US"/>
        </w:rPr>
      </w:pPr>
      <w:r w:rsidRPr="6C2567C1" w:rsidR="21352C23">
        <w:rPr>
          <w:rFonts w:ascii="Times New Roman" w:hAnsi="Times New Roman" w:eastAsia="Times New Roman" w:cs="Times New Roman"/>
          <w:b w:val="1"/>
          <w:bCs w:val="1"/>
          <w:noProof w:val="0"/>
          <w:sz w:val="24"/>
          <w:szCs w:val="24"/>
          <w:lang w:val="en-US"/>
        </w:rPr>
        <w:t xml:space="preserve">Summary of </w:t>
      </w:r>
      <w:r w:rsidRPr="6C2567C1" w:rsidR="38F1737A">
        <w:rPr>
          <w:rFonts w:ascii="Times New Roman" w:hAnsi="Times New Roman" w:eastAsia="Times New Roman" w:cs="Times New Roman"/>
          <w:b w:val="1"/>
          <w:bCs w:val="1"/>
          <w:noProof w:val="0"/>
          <w:sz w:val="24"/>
          <w:szCs w:val="24"/>
          <w:lang w:val="en-US"/>
        </w:rPr>
        <w:t xml:space="preserve">Heuristic Evaluation </w:t>
      </w:r>
      <w:r w:rsidRPr="6C2567C1" w:rsidR="6611E37F">
        <w:rPr>
          <w:rFonts w:ascii="Times New Roman" w:hAnsi="Times New Roman" w:eastAsia="Times New Roman" w:cs="Times New Roman"/>
          <w:b w:val="1"/>
          <w:bCs w:val="1"/>
          <w:noProof w:val="0"/>
          <w:sz w:val="24"/>
          <w:szCs w:val="24"/>
          <w:lang w:val="en-US"/>
        </w:rPr>
        <w:t>Results</w:t>
      </w:r>
    </w:p>
    <w:p w:rsidR="43458C6D" w:rsidP="6C2567C1" w:rsidRDefault="43458C6D" w14:paraId="5C5791A7" w14:textId="4A558EDC">
      <w:pPr>
        <w:pStyle w:val="Normal"/>
        <w:spacing w:before="0" w:beforeAutospacing="off" w:after="160" w:afterAutospacing="off" w:line="480" w:lineRule="auto"/>
        <w:ind w:left="0" w:firstLine="720"/>
        <w:jc w:val="left"/>
        <w:rPr>
          <w:rFonts w:ascii="Times New Roman" w:hAnsi="Times New Roman" w:eastAsia="Times New Roman" w:cs="Times New Roman"/>
          <w:noProof w:val="0"/>
          <w:sz w:val="24"/>
          <w:szCs w:val="24"/>
          <w:lang w:val="en-US"/>
        </w:rPr>
      </w:pPr>
      <w:r w:rsidRPr="6C2567C1" w:rsidR="43458C6D">
        <w:rPr>
          <w:rFonts w:ascii="Times New Roman" w:hAnsi="Times New Roman" w:eastAsia="Times New Roman" w:cs="Times New Roman"/>
          <w:noProof w:val="0"/>
          <w:sz w:val="24"/>
          <w:szCs w:val="24"/>
          <w:lang w:val="en-US"/>
        </w:rPr>
        <w:t>The following is a summary of our group’s heuristic evaluation of the ITAC how-to guides yielded the following observations, b</w:t>
      </w:r>
      <w:r w:rsidRPr="6C2567C1" w:rsidR="38F1737A">
        <w:rPr>
          <w:rFonts w:ascii="Times New Roman" w:hAnsi="Times New Roman" w:eastAsia="Times New Roman" w:cs="Times New Roman"/>
          <w:noProof w:val="0"/>
          <w:sz w:val="24"/>
          <w:szCs w:val="24"/>
          <w:lang w:val="en-US"/>
        </w:rPr>
        <w:t>ased on Nielsen's 10 heuristics for user interface design</w:t>
      </w:r>
      <w:r w:rsidRPr="6C2567C1" w:rsidR="2297FF06">
        <w:rPr>
          <w:rFonts w:ascii="Times New Roman" w:hAnsi="Times New Roman" w:eastAsia="Times New Roman" w:cs="Times New Roman"/>
          <w:noProof w:val="0"/>
          <w:sz w:val="24"/>
          <w:szCs w:val="24"/>
          <w:lang w:val="en-US"/>
        </w:rPr>
        <w:t xml:space="preserve">. To </w:t>
      </w:r>
      <w:r w:rsidRPr="6C2567C1" w:rsidR="54F3E991">
        <w:rPr>
          <w:rFonts w:ascii="Times New Roman" w:hAnsi="Times New Roman" w:eastAsia="Times New Roman" w:cs="Times New Roman"/>
          <w:noProof w:val="0"/>
          <w:sz w:val="24"/>
          <w:szCs w:val="24"/>
          <w:lang w:val="en-US"/>
        </w:rPr>
        <w:t xml:space="preserve">view </w:t>
      </w:r>
      <w:r w:rsidRPr="6C2567C1" w:rsidR="2297FF06">
        <w:rPr>
          <w:rFonts w:ascii="Times New Roman" w:hAnsi="Times New Roman" w:eastAsia="Times New Roman" w:cs="Times New Roman"/>
          <w:noProof w:val="0"/>
          <w:sz w:val="24"/>
          <w:szCs w:val="24"/>
          <w:lang w:val="en-US"/>
        </w:rPr>
        <w:t>the raw data</w:t>
      </w:r>
      <w:r w:rsidRPr="6C2567C1" w:rsidR="564A4EAE">
        <w:rPr>
          <w:rFonts w:ascii="Times New Roman" w:hAnsi="Times New Roman" w:eastAsia="Times New Roman" w:cs="Times New Roman"/>
          <w:noProof w:val="0"/>
          <w:sz w:val="24"/>
          <w:szCs w:val="24"/>
          <w:lang w:val="en-US"/>
        </w:rPr>
        <w:t xml:space="preserve"> collected</w:t>
      </w:r>
      <w:r w:rsidRPr="6C2567C1" w:rsidR="2297FF06">
        <w:rPr>
          <w:rFonts w:ascii="Times New Roman" w:hAnsi="Times New Roman" w:eastAsia="Times New Roman" w:cs="Times New Roman"/>
          <w:noProof w:val="0"/>
          <w:sz w:val="24"/>
          <w:szCs w:val="24"/>
          <w:lang w:val="en-US"/>
        </w:rPr>
        <w:t xml:space="preserve"> from this heuristic evaluation, please </w:t>
      </w:r>
      <w:r w:rsidRPr="6C2567C1" w:rsidR="7368431F">
        <w:rPr>
          <w:rFonts w:ascii="Times New Roman" w:hAnsi="Times New Roman" w:eastAsia="Times New Roman" w:cs="Times New Roman"/>
          <w:noProof w:val="0"/>
          <w:sz w:val="24"/>
          <w:szCs w:val="24"/>
          <w:lang w:val="en-US"/>
        </w:rPr>
        <w:t xml:space="preserve">examine Table 1 in </w:t>
      </w:r>
      <w:r w:rsidRPr="6C2567C1" w:rsidR="7368431F">
        <w:rPr>
          <w:rFonts w:ascii="Times New Roman" w:hAnsi="Times New Roman" w:eastAsia="Times New Roman" w:cs="Times New Roman"/>
          <w:b w:val="1"/>
          <w:bCs w:val="1"/>
          <w:noProof w:val="0"/>
          <w:sz w:val="24"/>
          <w:szCs w:val="24"/>
          <w:lang w:val="en-US"/>
        </w:rPr>
        <w:t>Appendix A</w:t>
      </w:r>
      <w:r w:rsidRPr="6C2567C1" w:rsidR="7368431F">
        <w:rPr>
          <w:rFonts w:ascii="Times New Roman" w:hAnsi="Times New Roman" w:eastAsia="Times New Roman" w:cs="Times New Roman"/>
          <w:noProof w:val="0"/>
          <w:sz w:val="24"/>
          <w:szCs w:val="24"/>
          <w:lang w:val="en-US"/>
        </w:rPr>
        <w:t>.</w:t>
      </w:r>
    </w:p>
    <w:p w:rsidR="38F1737A" w:rsidP="6C2567C1" w:rsidRDefault="38F1737A" w14:paraId="34BFF6A4" w14:textId="741D862F">
      <w:pPr>
        <w:pStyle w:val="ListParagraph"/>
        <w:numPr>
          <w:ilvl w:val="0"/>
          <w:numId w:val="6"/>
        </w:numPr>
        <w:spacing w:before="0" w:beforeAutospacing="off" w:after="160" w:afterAutospacing="off" w:line="480" w:lineRule="auto"/>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b w:val="1"/>
          <w:bCs w:val="1"/>
          <w:noProof w:val="0"/>
          <w:sz w:val="24"/>
          <w:szCs w:val="24"/>
          <w:lang w:val="en-US"/>
        </w:rPr>
        <w:t>Visibility of System Status:</w:t>
      </w:r>
      <w:r w:rsidRPr="6C2567C1" w:rsidR="38F1737A">
        <w:rPr>
          <w:rFonts w:ascii="Times New Roman" w:hAnsi="Times New Roman" w:eastAsia="Times New Roman" w:cs="Times New Roman"/>
          <w:noProof w:val="0"/>
          <w:sz w:val="24"/>
          <w:szCs w:val="24"/>
          <w:lang w:val="en-US"/>
        </w:rPr>
        <w:t xml:space="preserve"> The lack of clarity on whether to merge or separate the activation of NetID and setting up DUO, along with inconsistencies in terminology usage like "Microsoft 365," compromises system status visibility and communication of services, hours, and contact options, confusing users and hindering their understanding of the system's current state. </w:t>
      </w:r>
    </w:p>
    <w:p w:rsidR="38F1737A" w:rsidP="6C2567C1" w:rsidRDefault="38F1737A" w14:paraId="3CC7BFA4" w14:textId="7A957A00">
      <w:pPr>
        <w:pStyle w:val="ListParagraph"/>
        <w:numPr>
          <w:ilvl w:val="0"/>
          <w:numId w:val="6"/>
        </w:numPr>
        <w:spacing w:before="0" w:beforeAutospacing="off" w:after="0" w:afterAutospacing="off" w:line="480" w:lineRule="auto"/>
        <w:ind w:left="720" w:right="0" w:hanging="36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b w:val="1"/>
          <w:bCs w:val="1"/>
          <w:noProof w:val="0"/>
          <w:sz w:val="24"/>
          <w:szCs w:val="24"/>
          <w:lang w:val="en-US"/>
        </w:rPr>
        <w:t>Match Between the System and the Real World:</w:t>
      </w:r>
      <w:r w:rsidRPr="6C2567C1" w:rsidR="38F1737A">
        <w:rPr>
          <w:rFonts w:ascii="Times New Roman" w:hAnsi="Times New Roman" w:eastAsia="Times New Roman" w:cs="Times New Roman"/>
          <w:noProof w:val="0"/>
          <w:sz w:val="24"/>
          <w:szCs w:val="24"/>
          <w:lang w:val="en-US"/>
        </w:rPr>
        <w:t xml:space="preserve"> The use of technical jargon such as "MSCHAPV2" and "Phase 2 authentication" without adequate explanation leads to confusion among users. Similarly, the option "don't validate" is counterintuitive and unclear, demonstrating a mismatch between the system's language and users' mental models of authentication processes. </w:t>
      </w:r>
    </w:p>
    <w:p w:rsidR="38F1737A" w:rsidP="6C2567C1" w:rsidRDefault="38F1737A" w14:paraId="57F53030" w14:textId="3B8CFFA5">
      <w:pPr>
        <w:pStyle w:val="ListParagraph"/>
        <w:numPr>
          <w:ilvl w:val="0"/>
          <w:numId w:val="6"/>
        </w:numPr>
        <w:spacing w:before="0" w:beforeAutospacing="off" w:after="0" w:afterAutospacing="off" w:line="480" w:lineRule="auto"/>
        <w:ind w:left="720" w:right="0" w:hanging="36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b w:val="1"/>
          <w:bCs w:val="1"/>
          <w:noProof w:val="0"/>
          <w:sz w:val="24"/>
          <w:szCs w:val="24"/>
          <w:lang w:val="en-US"/>
        </w:rPr>
        <w:t>User Control and Freedom:</w:t>
      </w:r>
      <w:r w:rsidRPr="6C2567C1" w:rsidR="38F1737A">
        <w:rPr>
          <w:rFonts w:ascii="Times New Roman" w:hAnsi="Times New Roman" w:eastAsia="Times New Roman" w:cs="Times New Roman"/>
          <w:noProof w:val="0"/>
          <w:sz w:val="24"/>
          <w:szCs w:val="24"/>
          <w:lang w:val="en-US"/>
        </w:rPr>
        <w:t xml:space="preserve"> Users lack clear exit links and low visibility labeling, limiting their control over navigation. Additionally, the absence of clear instructions beyond certain points leaves users unsure of their progress, highlighting a lack of user control and freedom in navigating the system. </w:t>
      </w:r>
    </w:p>
    <w:p w:rsidR="38F1737A" w:rsidP="6C2567C1" w:rsidRDefault="38F1737A" w14:paraId="60ADC51A" w14:textId="36AC8307">
      <w:pPr>
        <w:pStyle w:val="ListParagraph"/>
        <w:numPr>
          <w:ilvl w:val="0"/>
          <w:numId w:val="6"/>
        </w:numPr>
        <w:spacing w:before="0" w:beforeAutospacing="off" w:after="0" w:afterAutospacing="off" w:line="480" w:lineRule="auto"/>
        <w:ind w:left="720" w:right="0" w:hanging="36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b w:val="1"/>
          <w:bCs w:val="1"/>
          <w:noProof w:val="0"/>
          <w:sz w:val="24"/>
          <w:szCs w:val="24"/>
          <w:lang w:val="en-US"/>
        </w:rPr>
        <w:t>Consistency and Standards:</w:t>
      </w:r>
      <w:r w:rsidRPr="6C2567C1" w:rsidR="38F1737A">
        <w:rPr>
          <w:rFonts w:ascii="Times New Roman" w:hAnsi="Times New Roman" w:eastAsia="Times New Roman" w:cs="Times New Roman"/>
          <w:noProof w:val="0"/>
          <w:sz w:val="24"/>
          <w:szCs w:val="24"/>
          <w:lang w:val="en-US"/>
        </w:rPr>
        <w:t xml:space="preserve"> Inconsistencies in formatting, image sizing, and orientation across different guides undermine consistency and standards in the interface design. For example, terms are inconsistently expanded upon, and images vary in size and orientation, leading to confusion among users and detracting from the overall user experience. </w:t>
      </w:r>
    </w:p>
    <w:p w:rsidR="38F1737A" w:rsidP="6C2567C1" w:rsidRDefault="38F1737A" w14:paraId="03EBC875" w14:textId="3CEC698D">
      <w:pPr>
        <w:pStyle w:val="ListParagraph"/>
        <w:numPr>
          <w:ilvl w:val="0"/>
          <w:numId w:val="6"/>
        </w:numPr>
        <w:spacing w:before="0" w:beforeAutospacing="off" w:after="0" w:afterAutospacing="off" w:line="480" w:lineRule="auto"/>
        <w:ind w:left="720" w:right="0" w:hanging="36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b w:val="1"/>
          <w:bCs w:val="1"/>
          <w:noProof w:val="0"/>
          <w:sz w:val="24"/>
          <w:szCs w:val="24"/>
          <w:lang w:val="en-US"/>
        </w:rPr>
        <w:t>Error Prevention:</w:t>
      </w:r>
      <w:r w:rsidRPr="6C2567C1" w:rsidR="38F1737A">
        <w:rPr>
          <w:rFonts w:ascii="Times New Roman" w:hAnsi="Times New Roman" w:eastAsia="Times New Roman" w:cs="Times New Roman"/>
          <w:noProof w:val="0"/>
          <w:sz w:val="24"/>
          <w:szCs w:val="24"/>
          <w:lang w:val="en-US"/>
        </w:rPr>
        <w:t xml:space="preserve"> Errors, such as those present in the final screenshots of some articles without explanation or warning, indicate inadequate error prevention measures. The lack of helpful constraints and warning messages increases the likelihood of user errors and contributes to user frustration. </w:t>
      </w:r>
    </w:p>
    <w:p w:rsidR="38F1737A" w:rsidP="6C2567C1" w:rsidRDefault="38F1737A" w14:paraId="449A5AEF" w14:textId="0A66C317">
      <w:pPr>
        <w:pStyle w:val="ListParagraph"/>
        <w:numPr>
          <w:ilvl w:val="0"/>
          <w:numId w:val="6"/>
        </w:numPr>
        <w:spacing w:before="0" w:beforeAutospacing="off" w:after="0" w:afterAutospacing="off" w:line="480" w:lineRule="auto"/>
        <w:ind w:left="720" w:right="0" w:hanging="36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b w:val="1"/>
          <w:bCs w:val="1"/>
          <w:noProof w:val="0"/>
          <w:sz w:val="24"/>
          <w:szCs w:val="24"/>
          <w:lang w:val="en-US"/>
        </w:rPr>
        <w:t>Recognition Rather than Recall:</w:t>
      </w:r>
      <w:r w:rsidRPr="6C2567C1" w:rsidR="38F1737A">
        <w:rPr>
          <w:rFonts w:ascii="Times New Roman" w:hAnsi="Times New Roman" w:eastAsia="Times New Roman" w:cs="Times New Roman"/>
          <w:noProof w:val="0"/>
          <w:sz w:val="24"/>
          <w:szCs w:val="24"/>
          <w:lang w:val="en-US"/>
        </w:rPr>
        <w:t xml:space="preserve"> Confusing terminology and the absence of video examples hinder users' ability to recognize system features without having to recall them from memory. Clearer instructions and context-sensitive help are needed to reduce the cognitive load on users and facilitate recognition of system features. </w:t>
      </w:r>
    </w:p>
    <w:p w:rsidR="38F1737A" w:rsidP="6C2567C1" w:rsidRDefault="38F1737A" w14:paraId="5FEF6A68" w14:textId="056522C0">
      <w:pPr>
        <w:pStyle w:val="ListParagraph"/>
        <w:numPr>
          <w:ilvl w:val="0"/>
          <w:numId w:val="6"/>
        </w:numPr>
        <w:spacing w:before="0" w:beforeAutospacing="off" w:after="0" w:afterAutospacing="off" w:line="480" w:lineRule="auto"/>
        <w:ind w:left="720" w:right="0" w:hanging="36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b w:val="1"/>
          <w:bCs w:val="1"/>
          <w:noProof w:val="0"/>
          <w:sz w:val="24"/>
          <w:szCs w:val="24"/>
          <w:lang w:val="en-US"/>
        </w:rPr>
        <w:t>Flexibility and Efficiency of Use:</w:t>
      </w:r>
      <w:r w:rsidRPr="6C2567C1" w:rsidR="38F1737A">
        <w:rPr>
          <w:rFonts w:ascii="Times New Roman" w:hAnsi="Times New Roman" w:eastAsia="Times New Roman" w:cs="Times New Roman"/>
          <w:noProof w:val="0"/>
          <w:sz w:val="24"/>
          <w:szCs w:val="24"/>
          <w:lang w:val="en-US"/>
        </w:rPr>
        <w:t xml:space="preserve"> Inconsistent sizing and orientation of images, along with the lack of specific guidance tailored to different user contexts, impede users' flexibility and efficiency in using the system. These issues hinder user customization and personalization options, impacting their overall experience. </w:t>
      </w:r>
    </w:p>
    <w:p w:rsidR="38F1737A" w:rsidP="6C2567C1" w:rsidRDefault="38F1737A" w14:paraId="61182A27" w14:textId="61BB9F7C">
      <w:pPr>
        <w:pStyle w:val="ListParagraph"/>
        <w:numPr>
          <w:ilvl w:val="0"/>
          <w:numId w:val="6"/>
        </w:numPr>
        <w:spacing w:before="0" w:beforeAutospacing="off" w:after="0" w:afterAutospacing="off" w:line="480" w:lineRule="auto"/>
        <w:ind w:left="720" w:right="0" w:hanging="36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b w:val="1"/>
          <w:bCs w:val="1"/>
          <w:noProof w:val="0"/>
          <w:sz w:val="24"/>
          <w:szCs w:val="24"/>
          <w:lang w:val="en-US"/>
        </w:rPr>
        <w:t>Aesthetic and Minimalist Design:</w:t>
      </w:r>
      <w:r w:rsidRPr="6C2567C1" w:rsidR="38F1737A">
        <w:rPr>
          <w:rFonts w:ascii="Times New Roman" w:hAnsi="Times New Roman" w:eastAsia="Times New Roman" w:cs="Times New Roman"/>
          <w:noProof w:val="0"/>
          <w:sz w:val="24"/>
          <w:szCs w:val="24"/>
          <w:lang w:val="en-US"/>
        </w:rPr>
        <w:t xml:space="preserve"> Inconsistencies in capitalization, screenshot sizing, and orientation detract from the aesthetic and minimalist design principles. While some articles are visually appealing, distracting design elements need to be removed to achieve a more minimalist design and enhance user experience. </w:t>
      </w:r>
    </w:p>
    <w:p w:rsidR="38F1737A" w:rsidP="6C2567C1" w:rsidRDefault="38F1737A" w14:paraId="66EF210C" w14:textId="46F93120">
      <w:pPr>
        <w:pStyle w:val="ListParagraph"/>
        <w:numPr>
          <w:ilvl w:val="0"/>
          <w:numId w:val="6"/>
        </w:numPr>
        <w:spacing w:before="0" w:beforeAutospacing="off" w:after="0" w:afterAutospacing="off" w:line="480" w:lineRule="auto"/>
        <w:ind w:left="720" w:right="0" w:hanging="36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b w:val="1"/>
          <w:bCs w:val="1"/>
          <w:noProof w:val="0"/>
          <w:sz w:val="24"/>
          <w:szCs w:val="24"/>
          <w:lang w:val="en-US"/>
        </w:rPr>
        <w:t>Help Users Recognize, Diagnose, and Recover from Errors:</w:t>
      </w:r>
      <w:r w:rsidRPr="6C2567C1" w:rsidR="38F1737A">
        <w:rPr>
          <w:rFonts w:ascii="Times New Roman" w:hAnsi="Times New Roman" w:eastAsia="Times New Roman" w:cs="Times New Roman"/>
          <w:noProof w:val="0"/>
          <w:sz w:val="24"/>
          <w:szCs w:val="24"/>
          <w:lang w:val="en-US"/>
        </w:rPr>
        <w:t xml:space="preserve"> Low visibility error messages and the absence of clear cautionary messages or guidance on error recovery processes hinder users' ability to recognize, diagnose, and recover from errors. Immediate solutions or back buttons are needed to facilitate error recovery and improve user experience. </w:t>
      </w:r>
    </w:p>
    <w:p w:rsidR="38F1737A" w:rsidP="6C2567C1" w:rsidRDefault="38F1737A" w14:paraId="08F5E4A1" w14:textId="59A2C62F">
      <w:pPr>
        <w:pStyle w:val="ListParagraph"/>
        <w:numPr>
          <w:ilvl w:val="0"/>
          <w:numId w:val="6"/>
        </w:numPr>
        <w:spacing w:before="0" w:beforeAutospacing="off" w:after="0" w:afterAutospacing="off" w:line="480" w:lineRule="auto"/>
        <w:ind w:left="720" w:right="0" w:hanging="36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b w:val="1"/>
          <w:bCs w:val="1"/>
          <w:noProof w:val="0"/>
          <w:sz w:val="24"/>
          <w:szCs w:val="24"/>
          <w:lang w:val="en-US"/>
        </w:rPr>
        <w:t>Help and Documentation:</w:t>
      </w:r>
      <w:r w:rsidRPr="6C2567C1" w:rsidR="38F1737A">
        <w:rPr>
          <w:rFonts w:ascii="Times New Roman" w:hAnsi="Times New Roman" w:eastAsia="Times New Roman" w:cs="Times New Roman"/>
          <w:noProof w:val="0"/>
          <w:sz w:val="24"/>
          <w:szCs w:val="24"/>
          <w:lang w:val="en-US"/>
        </w:rPr>
        <w:t xml:space="preserve"> Poor messaging regarding setup completeness and the absence of a centralized page for how-to guides indicate deficiencies in help and documentation. Improved wording, clarity of instructions, and comprehensive help documentation are necessary to enhance user understanding and self-help capabilities.</w:t>
      </w:r>
    </w:p>
    <w:p w:rsidR="38F1737A" w:rsidP="6C2567C1" w:rsidRDefault="38F1737A" w14:paraId="60C4B4A4" w14:textId="66AEB970">
      <w:pPr>
        <w:spacing w:before="0" w:beforeAutospacing="off" w:after="160" w:afterAutospacing="off" w:line="480" w:lineRule="auto"/>
        <w:jc w:val="left"/>
      </w:pPr>
      <w:r w:rsidRPr="6C2567C1" w:rsidR="38F1737A">
        <w:rPr>
          <w:rFonts w:ascii="Times New Roman" w:hAnsi="Times New Roman" w:eastAsia="Times New Roman" w:cs="Times New Roman"/>
          <w:b w:val="1"/>
          <w:bCs w:val="1"/>
          <w:noProof w:val="0"/>
          <w:sz w:val="24"/>
          <w:szCs w:val="24"/>
          <w:lang w:val="en-US"/>
        </w:rPr>
        <w:t xml:space="preserve"> </w:t>
      </w:r>
    </w:p>
    <w:p w:rsidR="04A0A73C" w:rsidP="6C2567C1" w:rsidRDefault="04A0A73C" w14:paraId="3BEFA849" w14:textId="574BE8EA">
      <w:pPr>
        <w:spacing w:before="0" w:beforeAutospacing="off" w:after="160" w:afterAutospacing="off" w:line="480" w:lineRule="auto"/>
        <w:jc w:val="left"/>
        <w:rPr>
          <w:rFonts w:ascii="Times New Roman" w:hAnsi="Times New Roman" w:eastAsia="Times New Roman" w:cs="Times New Roman"/>
          <w:b w:val="1"/>
          <w:bCs w:val="1"/>
          <w:noProof w:val="0"/>
          <w:sz w:val="24"/>
          <w:szCs w:val="24"/>
          <w:lang w:val="en-US"/>
        </w:rPr>
      </w:pPr>
      <w:r w:rsidRPr="6C2567C1" w:rsidR="04A0A73C">
        <w:rPr>
          <w:rFonts w:ascii="Times New Roman" w:hAnsi="Times New Roman" w:eastAsia="Times New Roman" w:cs="Times New Roman"/>
          <w:b w:val="1"/>
          <w:bCs w:val="1"/>
          <w:noProof w:val="0"/>
          <w:sz w:val="24"/>
          <w:szCs w:val="24"/>
          <w:lang w:val="en-US"/>
        </w:rPr>
        <w:t xml:space="preserve">Summary of </w:t>
      </w:r>
      <w:r w:rsidRPr="6C2567C1" w:rsidR="38F1737A">
        <w:rPr>
          <w:rFonts w:ascii="Times New Roman" w:hAnsi="Times New Roman" w:eastAsia="Times New Roman" w:cs="Times New Roman"/>
          <w:b w:val="1"/>
          <w:bCs w:val="1"/>
          <w:noProof w:val="0"/>
          <w:sz w:val="24"/>
          <w:szCs w:val="24"/>
          <w:lang w:val="en-US"/>
        </w:rPr>
        <w:t xml:space="preserve">Focus Group Results </w:t>
      </w:r>
    </w:p>
    <w:p w:rsidR="38F1737A" w:rsidP="6C2567C1" w:rsidRDefault="38F1737A" w14:paraId="37D78041" w14:textId="25A1662B">
      <w:pPr>
        <w:spacing w:before="0" w:beforeAutospacing="off" w:after="160" w:afterAutospacing="off" w:line="480" w:lineRule="auto"/>
        <w:ind w:firstLine="72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noProof w:val="0"/>
          <w:sz w:val="24"/>
          <w:szCs w:val="24"/>
          <w:lang w:val="en-US"/>
        </w:rPr>
        <w:t xml:space="preserve">The following summarizes the answers provided by participants A, B, and C (Focus Group 1), and Participants D, E, and F (Focus Group 2). For a complete list of the IRB approved questions used in this study, and a table detailing the raw data, please see </w:t>
      </w:r>
      <w:r w:rsidRPr="6C2567C1" w:rsidR="57AA1F2E">
        <w:rPr>
          <w:rFonts w:ascii="Times New Roman" w:hAnsi="Times New Roman" w:eastAsia="Times New Roman" w:cs="Times New Roman"/>
          <w:b w:val="1"/>
          <w:bCs w:val="1"/>
          <w:noProof w:val="0"/>
          <w:sz w:val="24"/>
          <w:szCs w:val="24"/>
          <w:lang w:val="en-US"/>
        </w:rPr>
        <w:t>Appendix B</w:t>
      </w:r>
      <w:r w:rsidRPr="6C2567C1" w:rsidR="38F1737A">
        <w:rPr>
          <w:rFonts w:ascii="Times New Roman" w:hAnsi="Times New Roman" w:eastAsia="Times New Roman" w:cs="Times New Roman"/>
          <w:noProof w:val="0"/>
          <w:sz w:val="24"/>
          <w:szCs w:val="24"/>
          <w:lang w:val="en-US"/>
        </w:rPr>
        <w:t>.</w:t>
      </w:r>
    </w:p>
    <w:p w:rsidR="38F1737A" w:rsidP="6C2567C1" w:rsidRDefault="38F1737A" w14:paraId="78F2DF73" w14:textId="3DBAC835">
      <w:pPr>
        <w:spacing w:before="0" w:beforeAutospacing="off" w:after="0" w:afterAutospacing="off" w:line="480" w:lineRule="auto"/>
        <w:ind w:firstLine="72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noProof w:val="0"/>
          <w:sz w:val="24"/>
          <w:szCs w:val="24"/>
          <w:lang w:val="en-US"/>
        </w:rPr>
        <w:t xml:space="preserve">The data from Focus Group 1 reveals varying levels of usage and experience with ITAC how-to guides among participants. While Participant A never uses the guides, Participant B utilizes them approximately once a year, and Participant C accesses them a few times per semester. Experience using the guides also differs, with Participant B enjoying the screenshots and icons for navigation, while Participant C is familiar with university branding. The most needed ITAC services </w:t>
      </w:r>
      <w:r w:rsidRPr="6C2567C1" w:rsidR="38F1737A">
        <w:rPr>
          <w:rFonts w:ascii="Times New Roman" w:hAnsi="Times New Roman" w:eastAsia="Times New Roman" w:cs="Times New Roman"/>
          <w:noProof w:val="0"/>
          <w:sz w:val="24"/>
          <w:szCs w:val="24"/>
          <w:lang w:val="en-US"/>
        </w:rPr>
        <w:t>identified</w:t>
      </w:r>
      <w:r w:rsidRPr="6C2567C1" w:rsidR="38F1737A">
        <w:rPr>
          <w:rFonts w:ascii="Times New Roman" w:hAnsi="Times New Roman" w:eastAsia="Times New Roman" w:cs="Times New Roman"/>
          <w:noProof w:val="0"/>
          <w:sz w:val="24"/>
          <w:szCs w:val="24"/>
          <w:lang w:val="en-US"/>
        </w:rPr>
        <w:t xml:space="preserve"> include Wi-Fi troubleshooting and MacBook support for Microsoft Suites. </w:t>
      </w:r>
    </w:p>
    <w:p w:rsidR="38F1737A" w:rsidP="6C2567C1" w:rsidRDefault="38F1737A" w14:paraId="7E656E62" w14:textId="642C911F">
      <w:pPr>
        <w:spacing w:before="0" w:beforeAutospacing="off" w:after="160" w:afterAutospacing="off" w:line="480" w:lineRule="auto"/>
        <w:ind w:firstLine="720"/>
        <w:jc w:val="left"/>
        <w:rPr>
          <w:rFonts w:ascii="Times New Roman" w:hAnsi="Times New Roman" w:eastAsia="Times New Roman" w:cs="Times New Roman"/>
          <w:noProof w:val="0"/>
          <w:sz w:val="24"/>
          <w:szCs w:val="24"/>
          <w:lang w:val="en-US"/>
        </w:rPr>
      </w:pPr>
      <w:r w:rsidRPr="0AEDD344" w:rsidR="38F1737A">
        <w:rPr>
          <w:rFonts w:ascii="Times New Roman" w:hAnsi="Times New Roman" w:eastAsia="Times New Roman" w:cs="Times New Roman"/>
          <w:noProof w:val="0"/>
          <w:sz w:val="24"/>
          <w:szCs w:val="24"/>
          <w:lang w:val="en-US"/>
        </w:rPr>
        <w:t xml:space="preserve">Participants </w:t>
      </w:r>
      <w:r w:rsidRPr="0AEDD344" w:rsidR="38F1737A">
        <w:rPr>
          <w:rFonts w:ascii="Times New Roman" w:hAnsi="Times New Roman" w:eastAsia="Times New Roman" w:cs="Times New Roman"/>
          <w:noProof w:val="0"/>
          <w:sz w:val="24"/>
          <w:szCs w:val="24"/>
          <w:lang w:val="en-US"/>
        </w:rPr>
        <w:t>generally perceive</w:t>
      </w:r>
      <w:r w:rsidRPr="0AEDD344" w:rsidR="38F1737A">
        <w:rPr>
          <w:rFonts w:ascii="Times New Roman" w:hAnsi="Times New Roman" w:eastAsia="Times New Roman" w:cs="Times New Roman"/>
          <w:noProof w:val="0"/>
          <w:sz w:val="24"/>
          <w:szCs w:val="24"/>
          <w:lang w:val="en-US"/>
        </w:rPr>
        <w:t xml:space="preserve"> the guides as uncomplicated but sometimes hard to find </w:t>
      </w:r>
      <w:r w:rsidRPr="0AEDD344" w:rsidR="29D4FD33">
        <w:rPr>
          <w:rFonts w:ascii="Times New Roman" w:hAnsi="Times New Roman" w:eastAsia="Times New Roman" w:cs="Times New Roman"/>
          <w:noProof w:val="0"/>
          <w:sz w:val="24"/>
          <w:szCs w:val="24"/>
          <w:lang w:val="en-US"/>
        </w:rPr>
        <w:t>the desired</w:t>
      </w:r>
      <w:r w:rsidRPr="0AEDD344" w:rsidR="38F1737A">
        <w:rPr>
          <w:rFonts w:ascii="Times New Roman" w:hAnsi="Times New Roman" w:eastAsia="Times New Roman" w:cs="Times New Roman"/>
          <w:noProof w:val="0"/>
          <w:sz w:val="24"/>
          <w:szCs w:val="24"/>
          <w:lang w:val="en-US"/>
        </w:rPr>
        <w:t xml:space="preserve"> information. Suggestions for improvement include adding an online chat box for direct problem-solving and enhancing the search bar on the ITAC page. In contrast, Focus Group 2 participants also </w:t>
      </w:r>
      <w:r w:rsidRPr="0AEDD344" w:rsidR="38F1737A">
        <w:rPr>
          <w:rFonts w:ascii="Times New Roman" w:hAnsi="Times New Roman" w:eastAsia="Times New Roman" w:cs="Times New Roman"/>
          <w:noProof w:val="0"/>
          <w:sz w:val="24"/>
          <w:szCs w:val="24"/>
          <w:lang w:val="en-US"/>
        </w:rPr>
        <w:t>exhibit</w:t>
      </w:r>
      <w:r w:rsidRPr="0AEDD344" w:rsidR="38F1737A">
        <w:rPr>
          <w:rFonts w:ascii="Times New Roman" w:hAnsi="Times New Roman" w:eastAsia="Times New Roman" w:cs="Times New Roman"/>
          <w:noProof w:val="0"/>
          <w:sz w:val="24"/>
          <w:szCs w:val="24"/>
          <w:lang w:val="en-US"/>
        </w:rPr>
        <w:t xml:space="preserve"> varied usage patterns and experiences, with some noting specific ITAC services like Canvas issues and Wi-Fi as most needed. Overall, both groups agree that the guides are </w:t>
      </w:r>
      <w:r w:rsidRPr="0AEDD344" w:rsidR="38F1737A">
        <w:rPr>
          <w:rFonts w:ascii="Times New Roman" w:hAnsi="Times New Roman" w:eastAsia="Times New Roman" w:cs="Times New Roman"/>
          <w:noProof w:val="0"/>
          <w:sz w:val="24"/>
          <w:szCs w:val="24"/>
          <w:lang w:val="en-US"/>
        </w:rPr>
        <w:t>generally uncomplicated</w:t>
      </w:r>
      <w:r w:rsidRPr="0AEDD344" w:rsidR="38F1737A">
        <w:rPr>
          <w:rFonts w:ascii="Times New Roman" w:hAnsi="Times New Roman" w:eastAsia="Times New Roman" w:cs="Times New Roman"/>
          <w:noProof w:val="0"/>
          <w:sz w:val="24"/>
          <w:szCs w:val="24"/>
          <w:lang w:val="en-US"/>
        </w:rPr>
        <w:t>, with suggestions for improvement centered around enhancing search capabilities.</w:t>
      </w:r>
    </w:p>
    <w:p w:rsidR="38F1737A" w:rsidP="6C2567C1" w:rsidRDefault="38F1737A" w14:paraId="4978EDEF" w14:textId="50A2D768">
      <w:pPr>
        <w:spacing w:before="0" w:beforeAutospacing="off" w:after="16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 </w:t>
      </w:r>
    </w:p>
    <w:p w:rsidR="38F1737A" w:rsidP="6C2567C1" w:rsidRDefault="38F1737A" w14:paraId="6AC04A75" w14:textId="56EF630A">
      <w:pPr>
        <w:spacing w:before="0" w:beforeAutospacing="off" w:after="0" w:afterAutospacing="off" w:line="480" w:lineRule="auto"/>
        <w:jc w:val="left"/>
      </w:pPr>
      <w:r w:rsidRPr="6C2567C1" w:rsidR="38F1737A">
        <w:rPr>
          <w:rFonts w:ascii="Times New Roman" w:hAnsi="Times New Roman" w:eastAsia="Times New Roman" w:cs="Times New Roman"/>
          <w:b w:val="1"/>
          <w:bCs w:val="1"/>
          <w:noProof w:val="0"/>
          <w:sz w:val="24"/>
          <w:szCs w:val="24"/>
          <w:lang w:val="en-US"/>
        </w:rPr>
        <w:t>Analysis</w:t>
      </w:r>
    </w:p>
    <w:p w:rsidR="38F1737A" w:rsidP="6C2567C1" w:rsidRDefault="38F1737A" w14:paraId="262BF527" w14:textId="0771E979">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After compiling our findings from the Heuristic Evaluations, the ITAC Tabling Event, and Focus Groups, our group was able to evaluate the responses and apply them to our research recommendations. </w:t>
      </w:r>
    </w:p>
    <w:p w:rsidR="38F1737A" w:rsidP="6C2567C1" w:rsidRDefault="38F1737A" w14:paraId="2F041A8E" w14:textId="7641FDF4">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Within our Heuristic Evaluations, our group was able to combine our experience as members of the TXST community that utilize ITAC services, with our knowledge of website usability to determine our recommendations. The observations that were most important toward creating recommendations optimizing the user experience were the need for live feedback through a chat-box or hotline, the lack of a centralized how-to guide page, and overall general and inconsistent quality of information throughout the different guides. Our group determined through these observations that there was a lack of clarity of language for the average user, a lack of uniformity in the layout, and a lack of centralization for how-to guides. </w:t>
      </w:r>
    </w:p>
    <w:p w:rsidR="38F1737A" w:rsidP="6C2567C1" w:rsidRDefault="38F1737A" w14:paraId="3790BEF6" w14:textId="63C8C93F">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While analyzing the focus group responses, the insights deemed most important to the research into the How-To Guides were determined by its relevance to the previous research done by the group. Participants found themselves using the How-To Guides rarely, if ever. The participants agreed that they enjoyed the aesthetic appearance of the webpage, and that it was familiar due to its alignment with TXST University branding guidelines that are visible on other TXST web pages, applications, and social media. Participant F noted that a How-To guide was “confusing to find, but once found, it was easy to navigate.”  </w:t>
      </w:r>
    </w:p>
    <w:p w:rsidR="38F1737A" w:rsidP="6C2567C1" w:rsidRDefault="38F1737A" w14:paraId="27445121" w14:textId="7D2D8221">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Throughout the focus group sessions, several responses were either repeated or agreed upon by the participants. The technical issues that required the most assistance to solve were issues with the set-up process for TXST services, including Wi-Fi, Windows, and Mac. The brevity of use of the website was also a similarity participants shared. Those who had previously used the How-To Guides within the ITAC Website all highlighted that they spent only as much time as needed to find a solution. </w:t>
      </w:r>
    </w:p>
    <w:p w:rsidR="38F1737A" w:rsidP="6C2567C1" w:rsidRDefault="38F1737A" w14:paraId="63477873" w14:textId="7C7A3640">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The responses that were the most surprising came from the desire for more in-depth or easier search capabilities. Participant A responded that “an online chat box to help solve the problem directly” would make the How-To guide experience more effective. Participants C and E both suggested that better search options and capabilities on the website would make the experience more effective. </w:t>
      </w:r>
    </w:p>
    <w:p w:rsidR="38F1737A" w:rsidP="6C2567C1" w:rsidRDefault="38F1737A" w14:paraId="201A246A" w14:textId="58E23C6C">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We shaped our analyses in our Heuristic Evaluations and focus groups by our understanding of an initial observation of an ITAC Tabling event. A representative from our group attended this event and observed the ways in which TXST community members prioritized time-sensitive interactions in solving their specific technological issues. With these analyses in mind, our group drafted a collection of recommendations for improving interaction with the How-To guides. </w:t>
      </w:r>
    </w:p>
    <w:p w:rsidR="38F1737A" w:rsidP="6C2567C1" w:rsidRDefault="38F1737A" w14:paraId="56E7684A" w14:textId="0CF4F7EE">
      <w:pPr>
        <w:spacing w:before="0" w:beforeAutospacing="off" w:after="0" w:afterAutospacing="off" w:line="480" w:lineRule="auto"/>
        <w:jc w:val="center"/>
      </w:pPr>
      <w:r w:rsidRPr="6C2567C1" w:rsidR="38F1737A">
        <w:rPr>
          <w:rFonts w:ascii="Times New Roman" w:hAnsi="Times New Roman" w:eastAsia="Times New Roman" w:cs="Times New Roman"/>
          <w:noProof w:val="0"/>
          <w:sz w:val="24"/>
          <w:szCs w:val="24"/>
          <w:lang w:val="en-US"/>
        </w:rPr>
        <w:t xml:space="preserve">  </w:t>
      </w:r>
    </w:p>
    <w:p w:rsidR="38F1737A" w:rsidP="6C2567C1" w:rsidRDefault="38F1737A" w14:paraId="65CF0181" w14:textId="7AB421FA">
      <w:pPr>
        <w:spacing w:before="0" w:beforeAutospacing="off" w:after="0" w:afterAutospacing="off" w:line="480" w:lineRule="auto"/>
        <w:jc w:val="left"/>
      </w:pPr>
      <w:r w:rsidRPr="6C2567C1" w:rsidR="38F1737A">
        <w:rPr>
          <w:rFonts w:ascii="Times New Roman" w:hAnsi="Times New Roman" w:eastAsia="Times New Roman" w:cs="Times New Roman"/>
          <w:b w:val="1"/>
          <w:bCs w:val="1"/>
          <w:noProof w:val="0"/>
          <w:sz w:val="24"/>
          <w:szCs w:val="24"/>
          <w:lang w:val="en-US"/>
        </w:rPr>
        <w:t>Conclusion</w:t>
      </w:r>
      <w:r w:rsidRPr="6C2567C1" w:rsidR="38F1737A">
        <w:rPr>
          <w:rFonts w:ascii="Times New Roman" w:hAnsi="Times New Roman" w:eastAsia="Times New Roman" w:cs="Times New Roman"/>
          <w:noProof w:val="0"/>
          <w:sz w:val="24"/>
          <w:szCs w:val="24"/>
          <w:lang w:val="en-US"/>
        </w:rPr>
        <w:t xml:space="preserve"> </w:t>
      </w:r>
    </w:p>
    <w:p w:rsidR="38F1737A" w:rsidP="6C2567C1" w:rsidRDefault="38F1737A" w14:paraId="561A7FFF" w14:textId="76262609">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Through a research process of academic literature review, Heuristic Evaluations, and conducting focus groups, our group was able to develop an understanding of which aspects of the How-To Guides were succeeding, and which allowed for room for improvement. By interacting with primary and secondary research processes, we were assured that the information gained was relevant to our client’s inquiry and current industry standards. Following our research phase, we were able to draft a list of recommendations that would appeal to members of the TXST Community, those with Usability Expertise, and our clients. </w:t>
      </w:r>
    </w:p>
    <w:p w:rsidR="38F1737A" w:rsidP="6C2567C1" w:rsidRDefault="38F1737A" w14:paraId="642039C8" w14:textId="06999EBA">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The selection of the literature that we evaluated was selected due to our group’s need to find recent and relevant information about website usability standards and website usability testing design. Despite our group’s initiative not extending to direct design elements of the webpage, we understood that taking a user-centered approach would give us a more complete observation of the issues presented. “User-centered design (UCD) is an iterative design process in which designers focus on the users and their needs in each phase of the design process” (Tham 2022). This mentality encouraged us to participate in the ITAC Tabling event, to allow us to better understand who the end-user of the How-To guides would be. </w:t>
      </w:r>
    </w:p>
    <w:p w:rsidR="19F25CFA" w:rsidP="3BB5D93D" w:rsidRDefault="19F25CFA" w14:paraId="55B965C1" w14:textId="0DD30E42">
      <w:pPr>
        <w:spacing w:before="0" w:beforeAutospacing="off" w:after="0" w:afterAutospacing="off" w:line="480" w:lineRule="auto"/>
        <w:jc w:val="left"/>
      </w:pPr>
      <w:r w:rsidRPr="3BB5D93D" w:rsidR="59E6A642">
        <w:rPr>
          <w:rFonts w:ascii="Times New Roman" w:hAnsi="Times New Roman" w:eastAsia="Times New Roman" w:cs="Times New Roman"/>
          <w:b w:val="1"/>
          <w:bCs w:val="1"/>
          <w:noProof w:val="0"/>
          <w:sz w:val="24"/>
          <w:szCs w:val="24"/>
          <w:lang w:val="en-US"/>
        </w:rPr>
        <w:t xml:space="preserve"> </w:t>
      </w:r>
    </w:p>
    <w:p w:rsidR="38F1737A" w:rsidP="6C2567C1" w:rsidRDefault="38F1737A" w14:paraId="7E37BDC9" w14:textId="50811BF7">
      <w:pPr>
        <w:spacing w:before="0" w:beforeAutospacing="off" w:after="0" w:afterAutospacing="off" w:line="480" w:lineRule="auto"/>
        <w:jc w:val="left"/>
      </w:pPr>
      <w:r w:rsidRPr="6C2567C1" w:rsidR="38F1737A">
        <w:rPr>
          <w:rFonts w:ascii="Times New Roman" w:hAnsi="Times New Roman" w:eastAsia="Times New Roman" w:cs="Times New Roman"/>
          <w:b w:val="1"/>
          <w:bCs w:val="1"/>
          <w:noProof w:val="0"/>
          <w:sz w:val="24"/>
          <w:szCs w:val="24"/>
          <w:lang w:val="en-US"/>
        </w:rPr>
        <w:t>Focus Groups:</w:t>
      </w:r>
    </w:p>
    <w:p w:rsidR="38F1737A" w:rsidP="6C2567C1" w:rsidRDefault="38F1737A" w14:paraId="6684B23C" w14:textId="305764BF">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Our focus groups served to provide user insight into the functionality of the How-to sections of the ITAC website. According to El-Firjani “comprehensive evaluation of a product with representative users and tasks designed to measure the usability… of the complete product,” helps to support potential recommendations for improvement with real life experience.</w:t>
      </w:r>
    </w:p>
    <w:p w:rsidR="38F1737A" w:rsidP="6C2567C1" w:rsidRDefault="38F1737A" w14:paraId="3C352FA0" w14:textId="1DEAF2C8">
      <w:pPr>
        <w:spacing w:before="0" w:beforeAutospacing="off" w:after="0" w:afterAutospacing="off" w:line="480" w:lineRule="auto"/>
        <w:ind w:firstLine="720"/>
        <w:jc w:val="left"/>
      </w:pPr>
      <w:r w:rsidRPr="798B2048" w:rsidR="38F1737A">
        <w:rPr>
          <w:rFonts w:ascii="Times New Roman" w:hAnsi="Times New Roman" w:eastAsia="Times New Roman" w:cs="Times New Roman"/>
          <w:noProof w:val="0"/>
          <w:sz w:val="24"/>
          <w:szCs w:val="24"/>
          <w:lang w:val="en-US"/>
        </w:rPr>
        <w:t>Students were familiar with the ITAC webpage and reported that they “sometimes to occasionally” used the site. The website was known to participants and used sometimes or occasionally, finding it mostly</w:t>
      </w:r>
      <w:r w:rsidRPr="798B2048" w:rsidR="38F1737A">
        <w:rPr>
          <w:rFonts w:ascii="Times New Roman" w:hAnsi="Times New Roman" w:eastAsia="Times New Roman" w:cs="Times New Roman"/>
          <w:b w:val="1"/>
          <w:bCs w:val="1"/>
          <w:noProof w:val="0"/>
          <w:sz w:val="24"/>
          <w:szCs w:val="24"/>
          <w:lang w:val="en-US"/>
        </w:rPr>
        <w:t xml:space="preserve"> </w:t>
      </w:r>
      <w:r w:rsidRPr="798B2048" w:rsidR="38F1737A">
        <w:rPr>
          <w:rFonts w:ascii="Times New Roman" w:hAnsi="Times New Roman" w:eastAsia="Times New Roman" w:cs="Times New Roman"/>
          <w:noProof w:val="0"/>
          <w:sz w:val="24"/>
          <w:szCs w:val="24"/>
          <w:lang w:val="en-US"/>
        </w:rPr>
        <w:t>easy to use but concluding that other applications like Google.com made it easier to navigate. According to Nielson (1994), “</w:t>
      </w:r>
      <w:r w:rsidRPr="798B2048" w:rsidR="38F1737A">
        <w:rPr>
          <w:rFonts w:ascii="Times New Roman" w:hAnsi="Times New Roman" w:eastAsia="Times New Roman" w:cs="Times New Roman"/>
          <w:noProof w:val="0"/>
          <w:sz w:val="24"/>
          <w:szCs w:val="24"/>
          <w:lang w:val="en-US"/>
        </w:rPr>
        <w:t>It’s</w:t>
      </w:r>
      <w:r w:rsidRPr="798B2048" w:rsidR="38F1737A">
        <w:rPr>
          <w:rFonts w:ascii="Times New Roman" w:hAnsi="Times New Roman" w:eastAsia="Times New Roman" w:cs="Times New Roman"/>
          <w:noProof w:val="0"/>
          <w:sz w:val="24"/>
          <w:szCs w:val="24"/>
          <w:lang w:val="en-US"/>
        </w:rPr>
        <w:t xml:space="preserve"> best if the system </w:t>
      </w:r>
      <w:r w:rsidRPr="798B2048" w:rsidR="38F1737A">
        <w:rPr>
          <w:rFonts w:ascii="Times New Roman" w:hAnsi="Times New Roman" w:eastAsia="Times New Roman" w:cs="Times New Roman"/>
          <w:noProof w:val="0"/>
          <w:sz w:val="24"/>
          <w:szCs w:val="24"/>
          <w:lang w:val="en-US"/>
        </w:rPr>
        <w:t>doesn’t</w:t>
      </w:r>
      <w:r w:rsidRPr="798B2048" w:rsidR="38F1737A">
        <w:rPr>
          <w:rFonts w:ascii="Times New Roman" w:hAnsi="Times New Roman" w:eastAsia="Times New Roman" w:cs="Times New Roman"/>
          <w:noProof w:val="0"/>
          <w:sz w:val="24"/>
          <w:szCs w:val="24"/>
          <w:lang w:val="en-US"/>
        </w:rPr>
        <w:t xml:space="preserve"> need any </w:t>
      </w:r>
      <w:r w:rsidRPr="798B2048" w:rsidR="38F1737A">
        <w:rPr>
          <w:rFonts w:ascii="Times New Roman" w:hAnsi="Times New Roman" w:eastAsia="Times New Roman" w:cs="Times New Roman"/>
          <w:noProof w:val="0"/>
          <w:sz w:val="24"/>
          <w:szCs w:val="24"/>
          <w:lang w:val="en-US"/>
        </w:rPr>
        <w:t>additional</w:t>
      </w:r>
      <w:r w:rsidRPr="798B2048" w:rsidR="38F1737A">
        <w:rPr>
          <w:rFonts w:ascii="Times New Roman" w:hAnsi="Times New Roman" w:eastAsia="Times New Roman" w:cs="Times New Roman"/>
          <w:noProof w:val="0"/>
          <w:sz w:val="24"/>
          <w:szCs w:val="24"/>
          <w:lang w:val="en-US"/>
        </w:rPr>
        <w:t xml:space="preserve"> explanation. However, it may be necessary to provide documentation to help users understand how to complete their tasks.” This means there may be a need for speeding up issue trouble shooting online. Student participants said that some problems were not solved by ITAC and would recommend a chat feature and an improved search bar for streamlining online troubleshooting.</w:t>
      </w:r>
    </w:p>
    <w:p w:rsidR="38F1737A" w:rsidP="6C2567C1" w:rsidRDefault="38F1737A" w14:paraId="09BF81C9" w14:textId="395D5B6E">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Some of the students found the how-to guides easy to read, but hard to locate. Some students said they would like to see a Mac Support/MS 365 software system for navigating additional technical problems on ITAC’s how-to pages, but that they were happy overall with ITAC’s service. Most participants thought that the how-to pages were intuitive and simple to follow, but that the issues they experienced of too many clicks and information being hard to find was hindering their experience with the site. Students thought that icons and screenshots were extremely helpful when asked about visual appeal and task efficiency. They would recommend fellow students use it and felt confident to overall in navigating through the how-to pages. </w:t>
      </w:r>
    </w:p>
    <w:p w:rsidR="38F1737A" w:rsidP="6C2567C1" w:rsidRDefault="38F1737A" w14:paraId="3B6E33EA" w14:textId="16CAB1FD">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 </w:t>
      </w:r>
    </w:p>
    <w:p w:rsidR="38F1737A" w:rsidP="6C2567C1" w:rsidRDefault="38F1737A" w14:paraId="78D8DA05" w14:textId="50DAF002">
      <w:pPr>
        <w:spacing w:before="0" w:beforeAutospacing="off" w:after="0" w:afterAutospacing="off" w:line="480" w:lineRule="auto"/>
        <w:jc w:val="left"/>
      </w:pPr>
      <w:r w:rsidRPr="6C2567C1" w:rsidR="38F1737A">
        <w:rPr>
          <w:rFonts w:ascii="Times New Roman" w:hAnsi="Times New Roman" w:eastAsia="Times New Roman" w:cs="Times New Roman"/>
          <w:b w:val="1"/>
          <w:bCs w:val="1"/>
          <w:noProof w:val="0"/>
          <w:sz w:val="24"/>
          <w:szCs w:val="24"/>
          <w:lang w:val="en-US"/>
        </w:rPr>
        <w:t>Heuristics Evaluations:</w:t>
      </w:r>
    </w:p>
    <w:p w:rsidR="38F1737A" w:rsidP="6C2567C1" w:rsidRDefault="38F1737A" w14:paraId="58A50A1A" w14:textId="5F807645">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  One of the most valuable elements we used in our research was heuristic evaluation, which is an inspection message for finding certain kinds of usability problems in user interface design. It involves having specialists individually examine the interface and judge its compliance with recognized usability standards. Other major universities use similar design techniques in their ITAC departments. To support the recommendations we are advocating for, we use articles on user-centered research, research-based web design, and usability guidelines. These ideas and principles guided us through every step of our report and IRB Approval.</w:t>
      </w:r>
    </w:p>
    <w:p w:rsidR="38F1737A" w:rsidP="6C2567C1" w:rsidRDefault="38F1737A" w14:paraId="50BA439D" w14:textId="3CE9B09C">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Aligning with these principles, our group conducted heuristic evaluations to assess the current state of the How-To Guides sections. Through these evaluations, we identified significant areas for improvement, including the absence of live feedback mechanisms, a centralized repository for how-to guides, and inconsistencies in content quality and presentation. These observations underscored the need for clarity in language, uniformity in layout, and centralization of resources to enhance user accessibility and comprehension. According to Nielson, “The design should speak the users' language. Use words, phrases, and concepts familiar to the user, rather than internal jargon” (Nielson, 1994). </w:t>
      </w:r>
    </w:p>
    <w:p w:rsidR="38F1737A" w:rsidP="6C2567C1" w:rsidRDefault="38F1737A" w14:paraId="2531E539" w14:textId="66F5A3BE">
      <w:pPr>
        <w:spacing w:before="0" w:beforeAutospacing="off" w:after="0" w:afterAutospacing="off" w:line="480" w:lineRule="auto"/>
        <w:jc w:val="left"/>
      </w:pPr>
      <w:r w:rsidRPr="6C2567C1" w:rsidR="38F1737A">
        <w:rPr>
          <w:rFonts w:ascii="Times New Roman" w:hAnsi="Times New Roman" w:eastAsia="Times New Roman" w:cs="Times New Roman"/>
          <w:noProof w:val="0"/>
          <w:sz w:val="24"/>
          <w:szCs w:val="24"/>
          <w:lang w:val="en-US"/>
        </w:rPr>
        <w:t xml:space="preserve"> </w:t>
      </w:r>
    </w:p>
    <w:p w:rsidR="38F1737A" w:rsidP="6C2567C1" w:rsidRDefault="38F1737A" w14:paraId="293C214C" w14:textId="6719D343">
      <w:pPr>
        <w:spacing w:before="0" w:beforeAutospacing="off" w:after="0" w:afterAutospacing="off" w:line="480" w:lineRule="auto"/>
        <w:jc w:val="left"/>
      </w:pPr>
      <w:r w:rsidRPr="6C2567C1" w:rsidR="38F1737A">
        <w:rPr>
          <w:rFonts w:ascii="Times New Roman" w:hAnsi="Times New Roman" w:eastAsia="Times New Roman" w:cs="Times New Roman"/>
          <w:b w:val="1"/>
          <w:bCs w:val="1"/>
          <w:noProof w:val="0"/>
          <w:sz w:val="24"/>
          <w:szCs w:val="24"/>
          <w:lang w:val="en-US"/>
        </w:rPr>
        <w:t>ITAC Tables:</w:t>
      </w:r>
    </w:p>
    <w:p w:rsidR="38F1737A" w:rsidP="6C2567C1" w:rsidRDefault="38F1737A" w14:paraId="3EAEDDC6" w14:textId="060EA57C">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When we consider our survey </w:t>
      </w:r>
      <w:r w:rsidRPr="6C2567C1" w:rsidR="65661BF9">
        <w:rPr>
          <w:rFonts w:ascii="Times New Roman" w:hAnsi="Times New Roman" w:eastAsia="Times New Roman" w:cs="Times New Roman"/>
          <w:noProof w:val="0"/>
          <w:sz w:val="24"/>
          <w:szCs w:val="24"/>
          <w:lang w:val="en-US"/>
        </w:rPr>
        <w:t>results, in</w:t>
      </w:r>
      <w:r w:rsidRPr="6C2567C1" w:rsidR="38F1737A">
        <w:rPr>
          <w:rFonts w:ascii="Times New Roman" w:hAnsi="Times New Roman" w:eastAsia="Times New Roman" w:cs="Times New Roman"/>
          <w:noProof w:val="0"/>
          <w:sz w:val="24"/>
          <w:szCs w:val="24"/>
          <w:lang w:val="en-US"/>
        </w:rPr>
        <w:t xml:space="preserve"> conjunctio</w:t>
      </w:r>
      <w:r w:rsidRPr="6C2567C1" w:rsidR="38F1737A">
        <w:rPr>
          <w:rFonts w:ascii="Times New Roman" w:hAnsi="Times New Roman" w:eastAsia="Times New Roman" w:cs="Times New Roman"/>
          <w:noProof w:val="0"/>
          <w:sz w:val="24"/>
          <w:szCs w:val="24"/>
          <w:lang w:val="en-US"/>
        </w:rPr>
        <w:t xml:space="preserve">n with opinions we heard students express at the ITAC table events, we </w:t>
      </w:r>
      <w:r w:rsidRPr="6C2567C1" w:rsidR="3AFB194A">
        <w:rPr>
          <w:rFonts w:ascii="Times New Roman" w:hAnsi="Times New Roman" w:eastAsia="Times New Roman" w:cs="Times New Roman"/>
          <w:noProof w:val="0"/>
          <w:sz w:val="24"/>
          <w:szCs w:val="24"/>
          <w:lang w:val="en-US"/>
        </w:rPr>
        <w:t>can</w:t>
      </w:r>
      <w:r w:rsidRPr="6C2567C1" w:rsidR="38F1737A">
        <w:rPr>
          <w:rFonts w:ascii="Times New Roman" w:hAnsi="Times New Roman" w:eastAsia="Times New Roman" w:cs="Times New Roman"/>
          <w:noProof w:val="0"/>
          <w:sz w:val="24"/>
          <w:szCs w:val="24"/>
          <w:lang w:val="en-US"/>
        </w:rPr>
        <w:t xml:space="preserve"> pick out some patterns in the attitudes held by this cross section of ITAC clients. Most of the community members we engaged with have used ITAC’s How-To services in one form or another at some point in their time at TXST, so we were encouraged that our subject of study is a form of service that is actually being used by the community at large and we speculate that this level of engagement could improve the user experience through the incorporation of services such as artificial intelligence chatbots. Though this idea may seem like a great undertaking, college students are </w:t>
      </w:r>
      <w:r w:rsidRPr="6C2567C1" w:rsidR="38F1737A">
        <w:rPr>
          <w:rFonts w:ascii="Times New Roman" w:hAnsi="Times New Roman" w:eastAsia="Times New Roman" w:cs="Times New Roman"/>
          <w:noProof w:val="0"/>
          <w:sz w:val="24"/>
          <w:szCs w:val="24"/>
          <w:lang w:val="en-US"/>
        </w:rPr>
        <w:t>utilizing</w:t>
      </w:r>
      <w:r w:rsidRPr="6C2567C1" w:rsidR="38F1737A">
        <w:rPr>
          <w:rFonts w:ascii="Times New Roman" w:hAnsi="Times New Roman" w:eastAsia="Times New Roman" w:cs="Times New Roman"/>
          <w:noProof w:val="0"/>
          <w:sz w:val="24"/>
          <w:szCs w:val="24"/>
          <w:lang w:val="en-US"/>
        </w:rPr>
        <w:t xml:space="preserve"> </w:t>
      </w:r>
      <w:r w:rsidRPr="6C2567C1" w:rsidR="621CD366">
        <w:rPr>
          <w:rFonts w:ascii="Times New Roman" w:hAnsi="Times New Roman" w:eastAsia="Times New Roman" w:cs="Times New Roman"/>
          <w:noProof w:val="0"/>
          <w:sz w:val="24"/>
          <w:szCs w:val="24"/>
          <w:lang w:val="en-US"/>
        </w:rPr>
        <w:t>AI (Artificial Intelligence)</w:t>
      </w:r>
      <w:r w:rsidRPr="6C2567C1" w:rsidR="38F1737A">
        <w:rPr>
          <w:rFonts w:ascii="Times New Roman" w:hAnsi="Times New Roman" w:eastAsia="Times New Roman" w:cs="Times New Roman"/>
          <w:noProof w:val="0"/>
          <w:sz w:val="24"/>
          <w:szCs w:val="24"/>
          <w:lang w:val="en-US"/>
        </w:rPr>
        <w:t xml:space="preserve"> capabilities in all aspects of their education, according to a study conducted by Inside Higher Ed, “Nearly half of college students are using AI tools” (Coffey 2023) to enhance their education experience. It is because of this that the How-To guides would be an excellent starting point to being incorporating this technology, because “When used strategically, chatbots represent an opportunity for brands to effectively and efficiently interact with consumers.” (Kull, 2021). </w:t>
      </w:r>
    </w:p>
    <w:p w:rsidR="38F1737A" w:rsidP="6C2567C1" w:rsidRDefault="38F1737A" w14:paraId="7CA3F68A" w14:textId="67DC51CD">
      <w:pPr>
        <w:spacing w:before="0" w:beforeAutospacing="off" w:after="0" w:afterAutospacing="off" w:line="480" w:lineRule="auto"/>
        <w:ind w:firstLine="720"/>
        <w:jc w:val="left"/>
      </w:pPr>
      <w:r w:rsidRPr="0AEDD344" w:rsidR="38F1737A">
        <w:rPr>
          <w:rFonts w:ascii="Times New Roman" w:hAnsi="Times New Roman" w:eastAsia="Times New Roman" w:cs="Times New Roman"/>
          <w:noProof w:val="0"/>
          <w:sz w:val="24"/>
          <w:szCs w:val="24"/>
          <w:lang w:val="en-US"/>
        </w:rPr>
        <w:t xml:space="preserve">Our study participants understand the How-To guides to be uncomplicated, but we also recognize that if any given end-user is only accessing these articles/webpages occasionally, then they would </w:t>
      </w:r>
      <w:r w:rsidRPr="0AEDD344" w:rsidR="38F1737A">
        <w:rPr>
          <w:rFonts w:ascii="Times New Roman" w:hAnsi="Times New Roman" w:eastAsia="Times New Roman" w:cs="Times New Roman"/>
          <w:noProof w:val="0"/>
          <w:sz w:val="24"/>
          <w:szCs w:val="24"/>
          <w:lang w:val="en-US"/>
        </w:rPr>
        <w:t>likely not</w:t>
      </w:r>
      <w:r w:rsidRPr="0AEDD344" w:rsidR="38F1737A">
        <w:rPr>
          <w:rFonts w:ascii="Times New Roman" w:hAnsi="Times New Roman" w:eastAsia="Times New Roman" w:cs="Times New Roman"/>
          <w:noProof w:val="0"/>
          <w:sz w:val="24"/>
          <w:szCs w:val="24"/>
          <w:lang w:val="en-US"/>
        </w:rPr>
        <w:t xml:space="preserve"> have a very nuanced understanding of them as a form of document. We also noticed a potential need for input and support from the TXST Network Services group, in that many community members mention issues with wi-fi on campus. This is something that ITAC can only address in a tertiary way at best. An important theme running through all comments we were privy to is the overall low levels of engagement our community members have with ITAC at the present time. We believe that there are valid and concrete steps that ITAC can take as an organization to counter this trend.</w:t>
      </w:r>
    </w:p>
    <w:p w:rsidR="38F1737A" w:rsidP="6C2567C1" w:rsidRDefault="38F1737A" w14:paraId="28801C3F" w14:textId="42E70076">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 </w:t>
      </w:r>
    </w:p>
    <w:p w:rsidR="38F1737A" w:rsidP="6C2567C1" w:rsidRDefault="38F1737A" w14:paraId="51EDC02B" w14:textId="1CF596B4">
      <w:pPr>
        <w:spacing w:before="0" w:beforeAutospacing="off" w:after="0" w:afterAutospacing="off" w:line="480" w:lineRule="auto"/>
        <w:ind w:firstLine="720"/>
        <w:jc w:val="left"/>
      </w:pPr>
      <w:r w:rsidRPr="0AEDD344" w:rsidR="38F1737A">
        <w:rPr>
          <w:rFonts w:ascii="Times New Roman" w:hAnsi="Times New Roman" w:eastAsia="Times New Roman" w:cs="Times New Roman"/>
          <w:noProof w:val="0"/>
          <w:sz w:val="24"/>
          <w:szCs w:val="24"/>
          <w:lang w:val="en-US"/>
        </w:rPr>
        <w:t xml:space="preserve">In integrating and relating the provided research and analysis, we find a convergence of key principles and observations aimed at enhancing the usability and effectiveness of the How-To Guides section on the Texas State University ITAC website. When we consider contemporary design theory, it becomes </w:t>
      </w:r>
      <w:r w:rsidRPr="0AEDD344" w:rsidR="38F1737A">
        <w:rPr>
          <w:rFonts w:ascii="Times New Roman" w:hAnsi="Times New Roman" w:eastAsia="Times New Roman" w:cs="Times New Roman"/>
          <w:noProof w:val="0"/>
          <w:sz w:val="24"/>
          <w:szCs w:val="24"/>
          <w:lang w:val="en-US"/>
        </w:rPr>
        <w:t>evident</w:t>
      </w:r>
      <w:r w:rsidRPr="0AEDD344" w:rsidR="38F1737A">
        <w:rPr>
          <w:rFonts w:ascii="Times New Roman" w:hAnsi="Times New Roman" w:eastAsia="Times New Roman" w:cs="Times New Roman"/>
          <w:noProof w:val="0"/>
          <w:sz w:val="24"/>
          <w:szCs w:val="24"/>
          <w:lang w:val="en-US"/>
        </w:rPr>
        <w:t xml:space="preserve"> that successful design of ITAC’s how-to sites hinges upon several key factors: accessibility, ease of comprehension, consistency in navigational cues, clear organization of information, and iterative usability testing. According to El-</w:t>
      </w:r>
      <w:r w:rsidRPr="0AEDD344" w:rsidR="38F1737A">
        <w:rPr>
          <w:rFonts w:ascii="Times New Roman" w:hAnsi="Times New Roman" w:eastAsia="Times New Roman" w:cs="Times New Roman"/>
          <w:noProof w:val="0"/>
          <w:sz w:val="24"/>
          <w:szCs w:val="24"/>
          <w:lang w:val="en-US"/>
        </w:rPr>
        <w:t>Firjani</w:t>
      </w:r>
      <w:r w:rsidRPr="0AEDD344" w:rsidR="38F1737A">
        <w:rPr>
          <w:rFonts w:ascii="Times New Roman" w:hAnsi="Times New Roman" w:eastAsia="Times New Roman" w:cs="Times New Roman"/>
          <w:noProof w:val="0"/>
          <w:sz w:val="24"/>
          <w:szCs w:val="24"/>
          <w:lang w:val="en-US"/>
        </w:rPr>
        <w:t xml:space="preserve">, “The success of a product is based </w:t>
      </w:r>
      <w:r w:rsidRPr="0AEDD344" w:rsidR="38F1737A">
        <w:rPr>
          <w:rFonts w:ascii="Times New Roman" w:hAnsi="Times New Roman" w:eastAsia="Times New Roman" w:cs="Times New Roman"/>
          <w:noProof w:val="0"/>
          <w:sz w:val="24"/>
          <w:szCs w:val="24"/>
          <w:lang w:val="en-US"/>
        </w:rPr>
        <w:t>mainly on</w:t>
      </w:r>
      <w:r w:rsidRPr="0AEDD344" w:rsidR="38F1737A">
        <w:rPr>
          <w:rFonts w:ascii="Times New Roman" w:hAnsi="Times New Roman" w:eastAsia="Times New Roman" w:cs="Times New Roman"/>
          <w:noProof w:val="0"/>
          <w:sz w:val="24"/>
          <w:szCs w:val="24"/>
          <w:lang w:val="en-US"/>
        </w:rPr>
        <w:t xml:space="preserve"> user satisfaction. Many products have been proved ineffective even though they met all scientific and technical design aspects” (El-</w:t>
      </w:r>
      <w:r w:rsidRPr="0AEDD344" w:rsidR="38F1737A">
        <w:rPr>
          <w:rFonts w:ascii="Times New Roman" w:hAnsi="Times New Roman" w:eastAsia="Times New Roman" w:cs="Times New Roman"/>
          <w:noProof w:val="0"/>
          <w:sz w:val="24"/>
          <w:szCs w:val="24"/>
          <w:lang w:val="en-US"/>
        </w:rPr>
        <w:t>Firjani</w:t>
      </w:r>
      <w:r w:rsidRPr="0AEDD344" w:rsidR="38F1737A">
        <w:rPr>
          <w:rFonts w:ascii="Times New Roman" w:hAnsi="Times New Roman" w:eastAsia="Times New Roman" w:cs="Times New Roman"/>
          <w:noProof w:val="0"/>
          <w:sz w:val="24"/>
          <w:szCs w:val="24"/>
          <w:lang w:val="en-US"/>
        </w:rPr>
        <w:t xml:space="preserve">, et al, 2017). These principles emphasize the vital importance of prioritizing user experience through intuitive design and content presentation, minimizing user effort in accessing and understanding guides for troubleshooting technological issues. Throughout the analysis of the mechanics of the user experience, our group also kept in mind that “in addition to relating the usability characteristics of a website to the specific purpose targets, it is also necessary to keep a close eye on the desired aesthetic of the website” (Springer, 2007). We drafted our recommendations by considering both function and aesthetics, as they go hand in hand when </w:t>
      </w:r>
      <w:r w:rsidRPr="0AEDD344" w:rsidR="38F1737A">
        <w:rPr>
          <w:rFonts w:ascii="Times New Roman" w:hAnsi="Times New Roman" w:eastAsia="Times New Roman" w:cs="Times New Roman"/>
          <w:noProof w:val="0"/>
          <w:sz w:val="24"/>
          <w:szCs w:val="24"/>
          <w:lang w:val="en-US"/>
        </w:rPr>
        <w:t>determining</w:t>
      </w:r>
      <w:r w:rsidRPr="0AEDD344" w:rsidR="38F1737A">
        <w:rPr>
          <w:rFonts w:ascii="Times New Roman" w:hAnsi="Times New Roman" w:eastAsia="Times New Roman" w:cs="Times New Roman"/>
          <w:noProof w:val="0"/>
          <w:sz w:val="24"/>
          <w:szCs w:val="24"/>
          <w:lang w:val="en-US"/>
        </w:rPr>
        <w:t xml:space="preserve"> the user experience.</w:t>
      </w:r>
    </w:p>
    <w:p w:rsidR="38F1737A" w:rsidP="6C2567C1" w:rsidRDefault="38F1737A" w14:paraId="0C934BE8" w14:textId="63AFE2B5">
      <w:pPr>
        <w:spacing w:before="0" w:beforeAutospacing="off" w:after="0" w:afterAutospacing="off" w:line="480" w:lineRule="auto"/>
        <w:ind w:firstLine="720"/>
        <w:jc w:val="left"/>
      </w:pPr>
      <w:r w:rsidRPr="19F25CFA" w:rsidR="38F1737A">
        <w:rPr>
          <w:rFonts w:ascii="Times New Roman" w:hAnsi="Times New Roman" w:eastAsia="Times New Roman" w:cs="Times New Roman"/>
          <w:noProof w:val="0"/>
          <w:sz w:val="24"/>
          <w:szCs w:val="24"/>
          <w:lang w:val="en-US"/>
        </w:rPr>
        <w:t xml:space="preserve">Our group </w:t>
      </w:r>
      <w:r w:rsidRPr="19F25CFA" w:rsidR="38F1737A">
        <w:rPr>
          <w:rFonts w:ascii="Times New Roman" w:hAnsi="Times New Roman" w:eastAsia="Times New Roman" w:cs="Times New Roman"/>
          <w:noProof w:val="0"/>
          <w:sz w:val="24"/>
          <w:szCs w:val="24"/>
          <w:lang w:val="en-US"/>
        </w:rPr>
        <w:t>determined</w:t>
      </w:r>
      <w:r w:rsidRPr="19F25CFA" w:rsidR="38F1737A">
        <w:rPr>
          <w:rFonts w:ascii="Times New Roman" w:hAnsi="Times New Roman" w:eastAsia="Times New Roman" w:cs="Times New Roman"/>
          <w:noProof w:val="0"/>
          <w:sz w:val="24"/>
          <w:szCs w:val="24"/>
          <w:lang w:val="en-US"/>
        </w:rPr>
        <w:t xml:space="preserve"> that the How-To guides within the ITAC website were </w:t>
      </w:r>
      <w:r w:rsidRPr="19F25CFA" w:rsidR="059894F7">
        <w:rPr>
          <w:rFonts w:ascii="Times New Roman" w:hAnsi="Times New Roman" w:eastAsia="Times New Roman" w:cs="Times New Roman"/>
          <w:noProof w:val="0"/>
          <w:sz w:val="24"/>
          <w:szCs w:val="24"/>
          <w:lang w:val="en-US"/>
        </w:rPr>
        <w:t>well</w:t>
      </w:r>
      <w:r w:rsidRPr="19F25CFA" w:rsidR="38F1737A">
        <w:rPr>
          <w:rFonts w:ascii="Times New Roman" w:hAnsi="Times New Roman" w:eastAsia="Times New Roman" w:cs="Times New Roman"/>
          <w:noProof w:val="0"/>
          <w:sz w:val="24"/>
          <w:szCs w:val="24"/>
          <w:lang w:val="en-US"/>
        </w:rPr>
        <w:t xml:space="preserve"> received by members of the TXST Community, but that the confusing elements were enough to frustrate users. With all our research in mind, we concluded that for ITAC to achieve their desired user experience, designers should take measures that will </w:t>
      </w:r>
      <w:r w:rsidRPr="19F25CFA" w:rsidR="51066702">
        <w:rPr>
          <w:rFonts w:ascii="Times New Roman" w:hAnsi="Times New Roman" w:eastAsia="Times New Roman" w:cs="Times New Roman"/>
          <w:noProof w:val="0"/>
          <w:sz w:val="24"/>
          <w:szCs w:val="24"/>
          <w:lang w:val="en-US"/>
        </w:rPr>
        <w:t>customize</w:t>
      </w:r>
      <w:r w:rsidRPr="19F25CFA" w:rsidR="38F1737A">
        <w:rPr>
          <w:rFonts w:ascii="Times New Roman" w:hAnsi="Times New Roman" w:eastAsia="Times New Roman" w:cs="Times New Roman"/>
          <w:noProof w:val="0"/>
          <w:sz w:val="24"/>
          <w:szCs w:val="24"/>
          <w:lang w:val="en-US"/>
        </w:rPr>
        <w:t xml:space="preserve"> the how-to guides in a centralized format in a way that conforms to industry standards and user-reported needs.</w:t>
      </w:r>
    </w:p>
    <w:p w:rsidR="38F1737A" w:rsidP="6C2567C1" w:rsidRDefault="38F1737A" w14:paraId="4371E54A" w14:textId="16BACDA4">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 </w:t>
      </w:r>
      <w:r w:rsidRPr="6C2567C1" w:rsidR="38F1737A">
        <w:rPr>
          <w:rFonts w:ascii="Times New Roman" w:hAnsi="Times New Roman" w:eastAsia="Times New Roman" w:cs="Times New Roman"/>
          <w:noProof w:val="0"/>
          <w:sz w:val="24"/>
          <w:szCs w:val="24"/>
          <w:lang w:val="en-US"/>
        </w:rPr>
        <w:t xml:space="preserve"> </w:t>
      </w:r>
    </w:p>
    <w:p w:rsidR="38F1737A" w:rsidP="6C2567C1" w:rsidRDefault="38F1737A" w14:paraId="3643B044" w14:textId="3029ABD3">
      <w:pPr>
        <w:spacing w:before="0" w:beforeAutospacing="off" w:after="0" w:afterAutospacing="off" w:line="480" w:lineRule="auto"/>
        <w:jc w:val="left"/>
      </w:pPr>
      <w:r w:rsidRPr="6C2567C1" w:rsidR="38F1737A">
        <w:rPr>
          <w:rFonts w:ascii="Times New Roman" w:hAnsi="Times New Roman" w:eastAsia="Times New Roman" w:cs="Times New Roman"/>
          <w:b w:val="1"/>
          <w:bCs w:val="1"/>
          <w:noProof w:val="0"/>
          <w:sz w:val="24"/>
          <w:szCs w:val="24"/>
          <w:lang w:val="en-US"/>
        </w:rPr>
        <w:t xml:space="preserve">Recommendations  </w:t>
      </w:r>
    </w:p>
    <w:p w:rsidR="38F1737A" w:rsidP="6C2567C1" w:rsidRDefault="38F1737A" w14:paraId="6FC1D229" w14:textId="04C7F945">
      <w:pPr>
        <w:spacing w:before="0" w:beforeAutospacing="off" w:after="0" w:afterAutospacing="off" w:line="480" w:lineRule="auto"/>
        <w:ind w:firstLine="720"/>
        <w:jc w:val="left"/>
      </w:pPr>
      <w:r w:rsidRPr="6C2567C1" w:rsidR="38F1737A">
        <w:rPr>
          <w:rFonts w:ascii="Times New Roman" w:hAnsi="Times New Roman" w:eastAsia="Times New Roman" w:cs="Times New Roman"/>
          <w:noProof w:val="0"/>
          <w:sz w:val="24"/>
          <w:szCs w:val="24"/>
          <w:lang w:val="en-US"/>
        </w:rPr>
        <w:t xml:space="preserve">Based on the results of our study, we have a set of recommendations that we would advise ITAC to implement in their support pages (and on their websites in general), which we believe will improve the user experience as well as helping to streamline ITAC’s interactions with the TXST community that they are bound to support. Additionally, we believe that these recommendations, if adopted, would decrease the amount of time and effort that ITAC support workers spend inadvertently (and often unknowingly) dealing with systemic internal communication issues and provide them more time to address community members’ actual technical problems. We offer these suggestions as a wholistic approach to improving the effectiveness of ITAC in their core mission of assisting TXST community members with technical problems and decreasing the anxiety and stress end-users experience not only from those technical problems, but from frustration that arises when the end-user is unable to find a solution to their problem in ITAC’s existing systems. </w:t>
      </w:r>
    </w:p>
    <w:p w:rsidR="38F1737A" w:rsidP="6C2567C1" w:rsidRDefault="38F1737A" w14:paraId="592D384F" w14:textId="0288F67C">
      <w:pPr>
        <w:pStyle w:val="ListParagraph"/>
        <w:numPr>
          <w:ilvl w:val="0"/>
          <w:numId w:val="16"/>
        </w:numPr>
        <w:spacing w:before="0" w:beforeAutospacing="off" w:after="0" w:afterAutospacing="off" w:line="480" w:lineRule="auto"/>
        <w:ind w:left="1080" w:right="0" w:hanging="36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noProof w:val="0"/>
          <w:sz w:val="24"/>
          <w:szCs w:val="24"/>
          <w:lang w:val="en-US"/>
        </w:rPr>
        <w:t>We recommend that ITAC implement a ‘chatbot’ system that is available on all their support pages, if not every webpage that they administer. These systems are becoming ubiquitous on websites that hold information or, more commonly, have products that they are trying to sell, where an instant message window shows up in the lower right-hand corner of the webpage. These IM windows will frequently have prompts from a Large Language Model (LLM) or some similar AI (Artificial Intelligence) system that are meant to guide a user towards answers to common questions and can greatly cut down on the time a user spends searching for the relevant ‘answer’ to their queries (whether this take the form of “here is the URL for the shoe in the color and size you are looking for” or “here is the help article that addresses the issue you are having”). A locally administered LLM that is fully literate in all pages under the itac.txst.edu domain and would be able to route users to solutions directly, should be responsible for operating the system we are proposing.</w:t>
      </w:r>
    </w:p>
    <w:p w:rsidR="38F1737A" w:rsidP="6C2567C1" w:rsidRDefault="38F1737A" w14:paraId="0DAB653E" w14:textId="1AA688AE">
      <w:pPr>
        <w:pStyle w:val="ListParagraph"/>
        <w:numPr>
          <w:ilvl w:val="0"/>
          <w:numId w:val="16"/>
        </w:numPr>
        <w:spacing w:before="0" w:beforeAutospacing="off" w:after="0" w:afterAutospacing="off" w:line="480" w:lineRule="auto"/>
        <w:ind w:left="1080" w:right="0" w:hanging="360"/>
        <w:jc w:val="left"/>
        <w:rPr>
          <w:rFonts w:ascii="Times New Roman" w:hAnsi="Times New Roman" w:eastAsia="Times New Roman" w:cs="Times New Roman"/>
          <w:noProof w:val="0"/>
          <w:sz w:val="24"/>
          <w:szCs w:val="24"/>
          <w:lang w:val="en-US"/>
        </w:rPr>
      </w:pPr>
      <w:r w:rsidRPr="6C2567C1" w:rsidR="38F1737A">
        <w:rPr>
          <w:rFonts w:ascii="Times New Roman" w:hAnsi="Times New Roman" w:eastAsia="Times New Roman" w:cs="Times New Roman"/>
          <w:noProof w:val="0"/>
          <w:sz w:val="24"/>
          <w:szCs w:val="24"/>
          <w:lang w:val="en-US"/>
        </w:rPr>
        <w:t xml:space="preserve">We propose a wide-ranging auditing project of the language used on all ITAC support pages with the goal of editing it to be consistent and understandable to the lay user. Currently, there is a wide range of terms and levels of technical language used on the pages we audited, which can only contribute to a user’s confusion and frustration. By using terms that do not confuse the average user and having </w:t>
      </w:r>
      <w:r w:rsidRPr="6C2567C1" w:rsidR="6879E264">
        <w:rPr>
          <w:rFonts w:ascii="Times New Roman" w:hAnsi="Times New Roman" w:eastAsia="Times New Roman" w:cs="Times New Roman"/>
          <w:noProof w:val="0"/>
          <w:sz w:val="24"/>
          <w:szCs w:val="24"/>
          <w:lang w:val="en-US"/>
        </w:rPr>
        <w:t>consistency</w:t>
      </w:r>
      <w:r w:rsidRPr="6C2567C1" w:rsidR="38F1737A">
        <w:rPr>
          <w:rFonts w:ascii="Times New Roman" w:hAnsi="Times New Roman" w:eastAsia="Times New Roman" w:cs="Times New Roman"/>
          <w:noProof w:val="0"/>
          <w:sz w:val="24"/>
          <w:szCs w:val="24"/>
          <w:lang w:val="en-US"/>
        </w:rPr>
        <w:t xml:space="preserve"> in the terms used, we believe that this will streamline user experience and lower the aggregate level of stress for users. This type of attention to language shows respect for the end-user and helps them understand the greater scope of technical support, which helps everyone involved in the end. </w:t>
      </w:r>
    </w:p>
    <w:p w:rsidR="38F1737A" w:rsidP="6C2567C1" w:rsidRDefault="38F1737A" w14:paraId="70C86592" w14:textId="3518E018">
      <w:pPr>
        <w:pStyle w:val="ListParagraph"/>
        <w:numPr>
          <w:ilvl w:val="0"/>
          <w:numId w:val="16"/>
        </w:numPr>
        <w:spacing w:before="0" w:beforeAutospacing="off" w:after="0" w:afterAutospacing="off" w:line="480" w:lineRule="auto"/>
        <w:ind w:left="1080" w:right="0" w:hanging="360"/>
        <w:jc w:val="left"/>
        <w:rPr>
          <w:rFonts w:ascii="Times New Roman" w:hAnsi="Times New Roman" w:eastAsia="Times New Roman" w:cs="Times New Roman"/>
          <w:noProof w:val="0"/>
          <w:sz w:val="24"/>
          <w:szCs w:val="24"/>
          <w:lang w:val="en-US"/>
        </w:rPr>
      </w:pPr>
      <w:r w:rsidRPr="0AEDD344" w:rsidR="38F1737A">
        <w:rPr>
          <w:rFonts w:ascii="Times New Roman" w:hAnsi="Times New Roman" w:eastAsia="Times New Roman" w:cs="Times New Roman"/>
          <w:noProof w:val="0"/>
          <w:sz w:val="24"/>
          <w:szCs w:val="24"/>
          <w:lang w:val="en-US"/>
        </w:rPr>
        <w:t xml:space="preserve">We similarly propose another auditing project on the scope of </w:t>
      </w:r>
      <w:r w:rsidRPr="0AEDD344" w:rsidR="38F1737A">
        <w:rPr>
          <w:rFonts w:ascii="Times New Roman" w:hAnsi="Times New Roman" w:eastAsia="Times New Roman" w:cs="Times New Roman"/>
          <w:noProof w:val="0"/>
          <w:sz w:val="24"/>
          <w:szCs w:val="24"/>
          <w:lang w:val="en-US"/>
        </w:rPr>
        <w:t>each individual</w:t>
      </w:r>
      <w:r w:rsidRPr="0AEDD344" w:rsidR="38F1737A">
        <w:rPr>
          <w:rFonts w:ascii="Times New Roman" w:hAnsi="Times New Roman" w:eastAsia="Times New Roman" w:cs="Times New Roman"/>
          <w:noProof w:val="0"/>
          <w:sz w:val="24"/>
          <w:szCs w:val="24"/>
          <w:lang w:val="en-US"/>
        </w:rPr>
        <w:t xml:space="preserve"> How To help article on the ITAC website. These pages/articles should be examined to determine if they are either too broad (for example, from introducing too many concepts) or too narrow (for example, from there not being enough contextual information about the subject of the article) in their subject matter, with the goal of a consistent ‘style guide’ for how to both edit existing articles and for how to write new ones. We understand the project in this proposal to be critical to the success of the balance of How To articles as a whole ‘document,’ in that it will ensure that whenever a user has a new technical issue, they will be going to a resource that is familiar and consistent, thus making the entire process for user and ITAC less painful and more predictable. </w:t>
      </w:r>
    </w:p>
    <w:p w:rsidR="38F1737A" w:rsidP="6C2567C1" w:rsidRDefault="38F1737A" w14:paraId="150F0168" w14:textId="362BEDD5">
      <w:pPr>
        <w:pStyle w:val="ListParagraph"/>
        <w:numPr>
          <w:ilvl w:val="0"/>
          <w:numId w:val="16"/>
        </w:numPr>
        <w:spacing w:before="0" w:beforeAutospacing="off" w:after="0" w:afterAutospacing="off" w:line="480" w:lineRule="auto"/>
        <w:ind w:left="1080" w:right="0" w:hanging="360"/>
        <w:jc w:val="left"/>
        <w:rPr>
          <w:rFonts w:ascii="Times New Roman" w:hAnsi="Times New Roman" w:eastAsia="Times New Roman" w:cs="Times New Roman"/>
          <w:noProof w:val="0"/>
          <w:sz w:val="24"/>
          <w:szCs w:val="24"/>
          <w:lang w:val="en-US"/>
        </w:rPr>
      </w:pPr>
      <w:r w:rsidRPr="0AEDD344" w:rsidR="38F1737A">
        <w:rPr>
          <w:rFonts w:ascii="Times New Roman" w:hAnsi="Times New Roman" w:eastAsia="Times New Roman" w:cs="Times New Roman"/>
          <w:noProof w:val="0"/>
          <w:sz w:val="24"/>
          <w:szCs w:val="24"/>
          <w:lang w:val="en-US"/>
        </w:rPr>
        <w:t xml:space="preserve">We strongly recommend that ITAC houses all How To articles in one central virtual location that is easily accessible from not only the front page of ITAC’s site, but from most TXST sites. This repository should have some level of branding applied to it, </w:t>
      </w:r>
      <w:r w:rsidRPr="0AEDD344" w:rsidR="38F1737A">
        <w:rPr>
          <w:rFonts w:ascii="Times New Roman" w:hAnsi="Times New Roman" w:eastAsia="Times New Roman" w:cs="Times New Roman"/>
          <w:noProof w:val="0"/>
          <w:sz w:val="24"/>
          <w:szCs w:val="24"/>
          <w:lang w:val="en-US"/>
        </w:rPr>
        <w:t>possibly with</w:t>
      </w:r>
      <w:r w:rsidRPr="0AEDD344" w:rsidR="38F1737A">
        <w:rPr>
          <w:rFonts w:ascii="Times New Roman" w:hAnsi="Times New Roman" w:eastAsia="Times New Roman" w:cs="Times New Roman"/>
          <w:noProof w:val="0"/>
          <w:sz w:val="24"/>
          <w:szCs w:val="24"/>
          <w:lang w:val="en-US"/>
        </w:rPr>
        <w:t xml:space="preserve"> support from the Department of Marketing and Communications, so that it has a specific and easily recognizable name and imagery associated with it. Currently, the only way to access How To articles is by searching from ITAC’s front page, which provides an unwieldy amount of non-sortable results. By having all these </w:t>
      </w:r>
      <w:r w:rsidRPr="0AEDD344" w:rsidR="38F1737A">
        <w:rPr>
          <w:rFonts w:ascii="Times New Roman" w:hAnsi="Times New Roman" w:eastAsia="Times New Roman" w:cs="Times New Roman"/>
          <w:noProof w:val="0"/>
          <w:sz w:val="24"/>
          <w:szCs w:val="24"/>
          <w:lang w:val="en-US"/>
        </w:rPr>
        <w:t>help</w:t>
      </w:r>
      <w:r w:rsidRPr="0AEDD344" w:rsidR="38F1737A">
        <w:rPr>
          <w:rFonts w:ascii="Times New Roman" w:hAnsi="Times New Roman" w:eastAsia="Times New Roman" w:cs="Times New Roman"/>
          <w:noProof w:val="0"/>
          <w:sz w:val="24"/>
          <w:szCs w:val="24"/>
          <w:lang w:val="en-US"/>
        </w:rPr>
        <w:t xml:space="preserve"> articles in the same place ITAC would be able to group them by subject and ‘popularity,’ which will </w:t>
      </w:r>
      <w:r w:rsidRPr="0AEDD344" w:rsidR="38F1737A">
        <w:rPr>
          <w:rFonts w:ascii="Times New Roman" w:hAnsi="Times New Roman" w:eastAsia="Times New Roman" w:cs="Times New Roman"/>
          <w:noProof w:val="0"/>
          <w:sz w:val="24"/>
          <w:szCs w:val="24"/>
          <w:lang w:val="en-US"/>
        </w:rPr>
        <w:t>facilitate</w:t>
      </w:r>
      <w:r w:rsidRPr="0AEDD344" w:rsidR="38F1737A">
        <w:rPr>
          <w:rFonts w:ascii="Times New Roman" w:hAnsi="Times New Roman" w:eastAsia="Times New Roman" w:cs="Times New Roman"/>
          <w:noProof w:val="0"/>
          <w:sz w:val="24"/>
          <w:szCs w:val="24"/>
          <w:lang w:val="en-US"/>
        </w:rPr>
        <w:t xml:space="preserve"> further quickening of accessing solutions for end-users. The link to this page should integrate with as many other sites at TXST as possible, again with input from the ‘in house’ marketing department. We propose the URL to be itac.txst.edu/</w:t>
      </w:r>
      <w:r w:rsidRPr="0AEDD344" w:rsidR="38F1737A">
        <w:rPr>
          <w:rFonts w:ascii="Times New Roman" w:hAnsi="Times New Roman" w:eastAsia="Times New Roman" w:cs="Times New Roman"/>
          <w:noProof w:val="0"/>
          <w:sz w:val="24"/>
          <w:szCs w:val="24"/>
          <w:lang w:val="en-US"/>
        </w:rPr>
        <w:t>howtoguides</w:t>
      </w:r>
      <w:r w:rsidRPr="0AEDD344" w:rsidR="38F1737A">
        <w:rPr>
          <w:rFonts w:ascii="Times New Roman" w:hAnsi="Times New Roman" w:eastAsia="Times New Roman" w:cs="Times New Roman"/>
          <w:noProof w:val="0"/>
          <w:sz w:val="24"/>
          <w:szCs w:val="24"/>
          <w:lang w:val="en-US"/>
        </w:rPr>
        <w:t xml:space="preserve"> (which should aim to reflect the name chosen for the resource if that name is short enough). </w:t>
      </w:r>
    </w:p>
    <w:p w:rsidR="38F1737A" w:rsidP="6C2567C1" w:rsidRDefault="38F1737A" w14:paraId="4F74147B" w14:textId="11494A34">
      <w:pPr>
        <w:pStyle w:val="ListParagraph"/>
        <w:numPr>
          <w:ilvl w:val="0"/>
          <w:numId w:val="16"/>
        </w:numPr>
        <w:spacing w:before="0" w:beforeAutospacing="off" w:after="0" w:afterAutospacing="off" w:line="480" w:lineRule="auto"/>
        <w:ind w:left="1080" w:right="0" w:hanging="360"/>
        <w:jc w:val="left"/>
        <w:rPr/>
      </w:pPr>
      <w:r w:rsidRPr="0AEDD344" w:rsidR="38F1737A">
        <w:rPr>
          <w:rFonts w:ascii="Times New Roman" w:hAnsi="Times New Roman" w:eastAsia="Times New Roman" w:cs="Times New Roman"/>
          <w:noProof w:val="0"/>
          <w:sz w:val="24"/>
          <w:szCs w:val="24"/>
          <w:lang w:val="en-US"/>
        </w:rPr>
        <w:t xml:space="preserve">We propose that ITAC improve and expand its sorting options in all search results on its pages. Currently, when an end-user, who is having a technical issue, searches for How-To articles the only two sorting options offered to them are “sort by relevance” and “sort by date,” neither of which empowers the end-user to be able to parse the results any better than if they are displaying in alphabetical order. In other words, if a </w:t>
      </w:r>
      <w:r w:rsidRPr="0AEDD344" w:rsidR="38F1737A">
        <w:rPr>
          <w:rFonts w:ascii="Times New Roman" w:hAnsi="Times New Roman" w:eastAsia="Times New Roman" w:cs="Times New Roman"/>
          <w:noProof w:val="0"/>
          <w:sz w:val="24"/>
          <w:szCs w:val="24"/>
          <w:lang w:val="en-US"/>
        </w:rPr>
        <w:t>freshman</w:t>
      </w:r>
      <w:r w:rsidRPr="0AEDD344" w:rsidR="38F1737A">
        <w:rPr>
          <w:rFonts w:ascii="Times New Roman" w:hAnsi="Times New Roman" w:eastAsia="Times New Roman" w:cs="Times New Roman"/>
          <w:noProof w:val="0"/>
          <w:sz w:val="24"/>
          <w:szCs w:val="24"/>
          <w:lang w:val="en-US"/>
        </w:rPr>
        <w:t xml:space="preserve"> were trying to figure out how to enable DUO on their phone and searched for a solution to that problem, how would sorting the results by date help them? The answer to this question is that it would not. Similarly, if that same </w:t>
      </w:r>
      <w:r w:rsidRPr="0AEDD344" w:rsidR="38F1737A">
        <w:rPr>
          <w:rFonts w:ascii="Times New Roman" w:hAnsi="Times New Roman" w:eastAsia="Times New Roman" w:cs="Times New Roman"/>
          <w:noProof w:val="0"/>
          <w:sz w:val="24"/>
          <w:szCs w:val="24"/>
          <w:lang w:val="en-US"/>
        </w:rPr>
        <w:t>freshman</w:t>
      </w:r>
      <w:r w:rsidRPr="0AEDD344" w:rsidR="38F1737A">
        <w:rPr>
          <w:rFonts w:ascii="Times New Roman" w:hAnsi="Times New Roman" w:eastAsia="Times New Roman" w:cs="Times New Roman"/>
          <w:noProof w:val="0"/>
          <w:sz w:val="24"/>
          <w:szCs w:val="24"/>
          <w:lang w:val="en-US"/>
        </w:rPr>
        <w:t xml:space="preserve"> were to sort the results “by relevance,” how would they know what was “relevant” and what was not? Again, the answer is they would not know. This effort would require a similar audit to our other proposals. By offering sorting terms like “most viewed,” “just added,” “</w:t>
      </w:r>
      <w:r w:rsidRPr="0AEDD344" w:rsidR="38F1737A">
        <w:rPr>
          <w:rFonts w:ascii="Times New Roman" w:hAnsi="Times New Roman" w:eastAsia="Times New Roman" w:cs="Times New Roman"/>
          <w:noProof w:val="0"/>
          <w:sz w:val="24"/>
          <w:szCs w:val="24"/>
          <w:lang w:val="en-US"/>
        </w:rPr>
        <w:t>similar to</w:t>
      </w:r>
      <w:r w:rsidRPr="0AEDD344" w:rsidR="38F1737A">
        <w:rPr>
          <w:rFonts w:ascii="Times New Roman" w:hAnsi="Times New Roman" w:eastAsia="Times New Roman" w:cs="Times New Roman"/>
          <w:noProof w:val="0"/>
          <w:sz w:val="24"/>
          <w:szCs w:val="24"/>
          <w:lang w:val="en-US"/>
        </w:rPr>
        <w:t xml:space="preserve">,” and “videos,” we can empower the end-user to ‘triangulate’ their search results in a way that makes sense to them and </w:t>
      </w:r>
      <w:r w:rsidRPr="0AEDD344" w:rsidR="38F1737A">
        <w:rPr>
          <w:rFonts w:ascii="Times New Roman" w:hAnsi="Times New Roman" w:eastAsia="Times New Roman" w:cs="Times New Roman"/>
          <w:noProof w:val="0"/>
          <w:sz w:val="24"/>
          <w:szCs w:val="24"/>
          <w:lang w:val="en-US"/>
        </w:rPr>
        <w:t>assists</w:t>
      </w:r>
      <w:r w:rsidRPr="0AEDD344" w:rsidR="38F1737A">
        <w:rPr>
          <w:rFonts w:ascii="Times New Roman" w:hAnsi="Times New Roman" w:eastAsia="Times New Roman" w:cs="Times New Roman"/>
          <w:noProof w:val="0"/>
          <w:sz w:val="24"/>
          <w:szCs w:val="24"/>
          <w:lang w:val="en-US"/>
        </w:rPr>
        <w:t xml:space="preserve"> them in finding a solution to their issues. </w:t>
      </w:r>
      <w:r>
        <w:br/>
      </w:r>
    </w:p>
    <w:p w:rsidR="6C2567C1" w:rsidP="6C2567C1" w:rsidRDefault="6C2567C1" w14:paraId="19E9CFDA" w14:textId="33EBECF6">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C2567C1" w:rsidP="6C2567C1" w:rsidRDefault="6C2567C1" w14:paraId="2419F7C6" w14:textId="527F62F1">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C2567C1" w:rsidP="6C2567C1" w:rsidRDefault="6C2567C1" w14:paraId="0E2DA422" w14:textId="25F76C6D">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C2567C1" w:rsidP="6C2567C1" w:rsidRDefault="6C2567C1" w14:paraId="1A03902C" w14:textId="6B34E561">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798B2048" w:rsidP="19F25CFA" w:rsidRDefault="798B2048" w14:paraId="0DE935F9" w14:textId="008A25BE">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466183A" w:rsidP="6466183A" w:rsidRDefault="6466183A" w14:paraId="2E4A8AD1" w14:textId="68EA055D">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466183A" w:rsidP="6466183A" w:rsidRDefault="6466183A" w14:paraId="0227EC8D" w14:textId="7E491424">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466183A" w:rsidP="6466183A" w:rsidRDefault="6466183A" w14:paraId="77CC6D5F" w14:textId="3AE2C038">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466183A" w:rsidP="6466183A" w:rsidRDefault="6466183A" w14:paraId="71C732D6" w14:textId="7110F2D2">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466183A" w:rsidP="6466183A" w:rsidRDefault="6466183A" w14:paraId="2318E57B" w14:textId="50B22645">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466183A" w:rsidP="6466183A" w:rsidRDefault="6466183A" w14:paraId="2CFAFF87" w14:textId="02963772">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466183A" w:rsidP="6466183A" w:rsidRDefault="6466183A" w14:paraId="4834100E" w14:textId="3FA536E5">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466183A" w:rsidP="6466183A" w:rsidRDefault="6466183A" w14:paraId="2B6D4137" w14:textId="6EA55876">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466183A" w:rsidP="6466183A" w:rsidRDefault="6466183A" w14:paraId="0DE625E5" w14:textId="7A2EB084">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466183A" w:rsidP="6466183A" w:rsidRDefault="6466183A" w14:paraId="614F495E" w14:textId="148DECB3">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19F25CFA" w:rsidP="19F25CFA" w:rsidRDefault="19F25CFA" w14:paraId="1F0245D7" w14:textId="4C9C61EB">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19F25CFA" w:rsidP="19F25CFA" w:rsidRDefault="19F25CFA" w14:paraId="53094092" w14:textId="28EF8F59">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28046A40" w:rsidP="6466183A" w:rsidRDefault="28046A40" w14:paraId="47A8A737" w14:textId="6DD1B5E6">
      <w:pPr>
        <w:pStyle w:val="Heading2"/>
        <w:jc w:val="center"/>
        <w:rPr>
          <w:rFonts w:ascii="Times New Roman" w:hAnsi="Times New Roman" w:eastAsia="Times New Roman" w:cs="Times New Roman"/>
          <w:b w:val="1"/>
          <w:bCs w:val="1"/>
          <w:noProof w:val="0"/>
          <w:color w:val="auto"/>
          <w:sz w:val="24"/>
          <w:szCs w:val="24"/>
          <w:lang w:val="en-US"/>
        </w:rPr>
      </w:pPr>
      <w:bookmarkStart w:name="_Toc1463303876" w:id="835878270"/>
      <w:bookmarkStart w:name="_Toc1635653443" w:id="1489511572"/>
      <w:bookmarkStart w:name="_Toc701861233" w:id="94018868"/>
      <w:r w:rsidRPr="6466183A" w:rsidR="28046A40">
        <w:rPr>
          <w:rFonts w:ascii="Times New Roman" w:hAnsi="Times New Roman" w:eastAsia="Times New Roman" w:cs="Times New Roman"/>
          <w:b w:val="1"/>
          <w:bCs w:val="1"/>
          <w:noProof w:val="0"/>
          <w:color w:val="auto"/>
          <w:lang w:val="en-US"/>
        </w:rPr>
        <w:t>Appendix</w:t>
      </w:r>
      <w:bookmarkEnd w:id="835878270"/>
      <w:bookmarkEnd w:id="1489511572"/>
      <w:bookmarkEnd w:id="94018868"/>
    </w:p>
    <w:p w:rsidR="6C2567C1" w:rsidP="6C2567C1" w:rsidRDefault="6C2567C1" w14:paraId="5A0BBE45" w14:textId="2D645220">
      <w:pPr>
        <w:pStyle w:val="Normal"/>
        <w:spacing w:before="0" w:beforeAutospacing="off" w:after="0" w:afterAutospacing="off" w:line="480" w:lineRule="auto"/>
        <w:ind w:right="0"/>
        <w:jc w:val="center"/>
        <w:rPr>
          <w:rFonts w:ascii="Times New Roman" w:hAnsi="Times New Roman" w:eastAsia="Times New Roman" w:cs="Times New Roman"/>
          <w:b w:val="1"/>
          <w:bCs w:val="1"/>
          <w:noProof w:val="0"/>
          <w:sz w:val="24"/>
          <w:szCs w:val="24"/>
          <w:lang w:val="en-US"/>
        </w:rPr>
      </w:pPr>
    </w:p>
    <w:p w:rsidR="6A6BDDE8" w:rsidP="6C2567C1" w:rsidRDefault="6A6BDDE8" w14:paraId="7B112FD7" w14:textId="69CF00AC">
      <w:pPr>
        <w:pStyle w:val="Normal"/>
        <w:spacing w:before="0" w:beforeAutospacing="off" w:after="0" w:afterAutospacing="off" w:line="480" w:lineRule="auto"/>
        <w:ind w:right="0"/>
        <w:jc w:val="left"/>
        <w:rPr>
          <w:rFonts w:ascii="Times New Roman" w:hAnsi="Times New Roman" w:eastAsia="Times New Roman" w:cs="Times New Roman"/>
          <w:b w:val="1"/>
          <w:bCs w:val="1"/>
          <w:noProof w:val="0"/>
          <w:sz w:val="24"/>
          <w:szCs w:val="24"/>
          <w:lang w:val="en-US"/>
        </w:rPr>
      </w:pPr>
      <w:r w:rsidRPr="6C2567C1" w:rsidR="6A6BDDE8">
        <w:rPr>
          <w:rFonts w:ascii="Times New Roman" w:hAnsi="Times New Roman" w:eastAsia="Times New Roman" w:cs="Times New Roman"/>
          <w:b w:val="1"/>
          <w:bCs w:val="1"/>
          <w:noProof w:val="0"/>
          <w:sz w:val="24"/>
          <w:szCs w:val="24"/>
          <w:lang w:val="en-US"/>
        </w:rPr>
        <w:t>Appendix A</w:t>
      </w:r>
    </w:p>
    <w:p w:rsidR="5D168A68" w:rsidP="6C2567C1" w:rsidRDefault="5D168A68" w14:paraId="46022EFA" w14:textId="25E671F7">
      <w:pPr>
        <w:pStyle w:val="Normal"/>
        <w:spacing w:before="0" w:beforeAutospacing="off" w:after="0" w:afterAutospacing="off" w:line="480" w:lineRule="auto"/>
        <w:ind w:right="0"/>
        <w:jc w:val="center"/>
      </w:pPr>
      <w:r w:rsidR="5D168A68">
        <w:drawing>
          <wp:inline wp14:editId="4D8728A3" wp14:anchorId="7DAEEF29">
            <wp:extent cx="5686425" cy="5943600"/>
            <wp:effectExtent l="0" t="0" r="0" b="0"/>
            <wp:docPr id="261691530" name="" title=""/>
            <wp:cNvGraphicFramePr>
              <a:graphicFrameLocks noChangeAspect="1"/>
            </wp:cNvGraphicFramePr>
            <a:graphic>
              <a:graphicData uri="http://schemas.openxmlformats.org/drawingml/2006/picture">
                <pic:pic>
                  <pic:nvPicPr>
                    <pic:cNvPr id="0" name=""/>
                    <pic:cNvPicPr/>
                  </pic:nvPicPr>
                  <pic:blipFill>
                    <a:blip r:embed="Rbba34804d7c049fe">
                      <a:extLst>
                        <a:ext xmlns:a="http://schemas.openxmlformats.org/drawingml/2006/main" uri="{28A0092B-C50C-407E-A947-70E740481C1C}">
                          <a14:useLocalDpi val="0"/>
                        </a:ext>
                      </a:extLst>
                    </a:blip>
                    <a:stretch>
                      <a:fillRect/>
                    </a:stretch>
                  </pic:blipFill>
                  <pic:spPr>
                    <a:xfrm>
                      <a:off x="0" y="0"/>
                      <a:ext cx="5686425" cy="5943600"/>
                    </a:xfrm>
                    <a:prstGeom prst="rect">
                      <a:avLst/>
                    </a:prstGeom>
                  </pic:spPr>
                </pic:pic>
              </a:graphicData>
            </a:graphic>
          </wp:inline>
        </w:drawing>
      </w:r>
    </w:p>
    <w:p w:rsidR="6C2567C1" w:rsidP="6C2567C1" w:rsidRDefault="6C2567C1" w14:paraId="5914F592" w14:textId="19C08B6C">
      <w:pPr>
        <w:pStyle w:val="Normal"/>
        <w:spacing w:before="0" w:beforeAutospacing="off" w:after="0" w:afterAutospacing="off" w:line="480" w:lineRule="auto"/>
        <w:ind w:right="0"/>
        <w:jc w:val="center"/>
      </w:pPr>
    </w:p>
    <w:p w:rsidR="6C2567C1" w:rsidP="6C2567C1" w:rsidRDefault="6C2567C1" w14:paraId="5FACCC58" w14:textId="11B489F7">
      <w:pPr>
        <w:pStyle w:val="Normal"/>
        <w:spacing w:before="0" w:beforeAutospacing="off" w:after="0" w:afterAutospacing="off" w:line="480" w:lineRule="auto"/>
        <w:ind w:right="0"/>
        <w:jc w:val="center"/>
        <w:rPr>
          <w:rFonts w:ascii="Times New Roman" w:hAnsi="Times New Roman" w:eastAsia="Times New Roman" w:cs="Times New Roman"/>
          <w:noProof w:val="0"/>
          <w:sz w:val="24"/>
          <w:szCs w:val="24"/>
          <w:lang w:val="en-US"/>
        </w:rPr>
      </w:pPr>
    </w:p>
    <w:p w:rsidR="5D168A68" w:rsidP="6C2567C1" w:rsidRDefault="5D168A68" w14:paraId="1DFDE492" w14:textId="3AA82728">
      <w:pPr>
        <w:pStyle w:val="Normal"/>
        <w:spacing w:before="0" w:beforeAutospacing="off" w:after="0" w:afterAutospacing="off" w:line="480" w:lineRule="auto"/>
        <w:ind w:right="0"/>
        <w:jc w:val="center"/>
      </w:pPr>
      <w:r w:rsidR="5D168A68">
        <w:drawing>
          <wp:inline wp14:editId="7BBFC552" wp14:anchorId="75C8117C">
            <wp:extent cx="5534026" cy="5943600"/>
            <wp:effectExtent l="0" t="0" r="0" b="0"/>
            <wp:docPr id="1885235400" name="" title=""/>
            <wp:cNvGraphicFramePr>
              <a:graphicFrameLocks noChangeAspect="1"/>
            </wp:cNvGraphicFramePr>
            <a:graphic>
              <a:graphicData uri="http://schemas.openxmlformats.org/drawingml/2006/picture">
                <pic:pic>
                  <pic:nvPicPr>
                    <pic:cNvPr id="0" name=""/>
                    <pic:cNvPicPr/>
                  </pic:nvPicPr>
                  <pic:blipFill>
                    <a:blip r:embed="R5bd78c92937f4835">
                      <a:extLst>
                        <a:ext xmlns:a="http://schemas.openxmlformats.org/drawingml/2006/main" uri="{28A0092B-C50C-407E-A947-70E740481C1C}">
                          <a14:useLocalDpi val="0"/>
                        </a:ext>
                      </a:extLst>
                    </a:blip>
                    <a:stretch>
                      <a:fillRect/>
                    </a:stretch>
                  </pic:blipFill>
                  <pic:spPr>
                    <a:xfrm>
                      <a:off x="0" y="0"/>
                      <a:ext cx="5534026" cy="5943600"/>
                    </a:xfrm>
                    <a:prstGeom prst="rect">
                      <a:avLst/>
                    </a:prstGeom>
                  </pic:spPr>
                </pic:pic>
              </a:graphicData>
            </a:graphic>
          </wp:inline>
        </w:drawing>
      </w:r>
    </w:p>
    <w:p w:rsidR="5D168A68" w:rsidP="6C2567C1" w:rsidRDefault="5D168A68" w14:paraId="2BE632D0" w14:textId="64BEED55">
      <w:pPr>
        <w:pStyle w:val="Normal"/>
        <w:spacing w:before="0" w:beforeAutospacing="off" w:after="0" w:afterAutospacing="off" w:line="480" w:lineRule="auto"/>
        <w:ind w:right="0"/>
        <w:jc w:val="center"/>
      </w:pPr>
      <w:r w:rsidR="5D168A68">
        <w:drawing>
          <wp:inline wp14:editId="0CB8F14E" wp14:anchorId="182F5297">
            <wp:extent cx="5337846" cy="6134100"/>
            <wp:effectExtent l="0" t="0" r="0" b="0"/>
            <wp:docPr id="1113827337" name="" title=""/>
            <wp:cNvGraphicFramePr>
              <a:graphicFrameLocks noChangeAspect="1"/>
            </wp:cNvGraphicFramePr>
            <a:graphic>
              <a:graphicData uri="http://schemas.openxmlformats.org/drawingml/2006/picture">
                <pic:pic>
                  <pic:nvPicPr>
                    <pic:cNvPr id="0" name=""/>
                    <pic:cNvPicPr/>
                  </pic:nvPicPr>
                  <pic:blipFill>
                    <a:blip r:embed="Re6ab5d5742994385">
                      <a:extLst>
                        <a:ext xmlns:a="http://schemas.openxmlformats.org/drawingml/2006/main" uri="{28A0092B-C50C-407E-A947-70E740481C1C}">
                          <a14:useLocalDpi val="0"/>
                        </a:ext>
                      </a:extLst>
                    </a:blip>
                    <a:stretch>
                      <a:fillRect/>
                    </a:stretch>
                  </pic:blipFill>
                  <pic:spPr>
                    <a:xfrm>
                      <a:off x="0" y="0"/>
                      <a:ext cx="5337846" cy="6134100"/>
                    </a:xfrm>
                    <a:prstGeom prst="rect">
                      <a:avLst/>
                    </a:prstGeom>
                  </pic:spPr>
                </pic:pic>
              </a:graphicData>
            </a:graphic>
          </wp:inline>
        </w:drawing>
      </w:r>
    </w:p>
    <w:p w:rsidR="5D168A68" w:rsidP="6C2567C1" w:rsidRDefault="5D168A68" w14:paraId="5AF9413E" w14:textId="1A7B5188">
      <w:pPr>
        <w:pStyle w:val="Normal"/>
        <w:spacing w:before="0" w:beforeAutospacing="off" w:after="0" w:afterAutospacing="off" w:line="480" w:lineRule="auto"/>
        <w:ind w:right="0"/>
        <w:jc w:val="center"/>
      </w:pPr>
      <w:r w:rsidR="5D168A68">
        <w:drawing>
          <wp:inline wp14:editId="7CD7524B" wp14:anchorId="7D8BEA2D">
            <wp:extent cx="5305426" cy="5943600"/>
            <wp:effectExtent l="0" t="0" r="0" b="0"/>
            <wp:docPr id="2095593347" name="" title=""/>
            <wp:cNvGraphicFramePr>
              <a:graphicFrameLocks noChangeAspect="1"/>
            </wp:cNvGraphicFramePr>
            <a:graphic>
              <a:graphicData uri="http://schemas.openxmlformats.org/drawingml/2006/picture">
                <pic:pic>
                  <pic:nvPicPr>
                    <pic:cNvPr id="0" name=""/>
                    <pic:cNvPicPr/>
                  </pic:nvPicPr>
                  <pic:blipFill>
                    <a:blip r:embed="Ra78e5fb6b28b4253">
                      <a:extLst>
                        <a:ext xmlns:a="http://schemas.openxmlformats.org/drawingml/2006/main" uri="{28A0092B-C50C-407E-A947-70E740481C1C}">
                          <a14:useLocalDpi val="0"/>
                        </a:ext>
                      </a:extLst>
                    </a:blip>
                    <a:stretch>
                      <a:fillRect/>
                    </a:stretch>
                  </pic:blipFill>
                  <pic:spPr>
                    <a:xfrm>
                      <a:off x="0" y="0"/>
                      <a:ext cx="5305426" cy="5943600"/>
                    </a:xfrm>
                    <a:prstGeom prst="rect">
                      <a:avLst/>
                    </a:prstGeom>
                  </pic:spPr>
                </pic:pic>
              </a:graphicData>
            </a:graphic>
          </wp:inline>
        </w:drawing>
      </w:r>
    </w:p>
    <w:p w:rsidR="6C2567C1" w:rsidP="6C2567C1" w:rsidRDefault="6C2567C1" w14:paraId="45236815" w14:textId="7BFFB02E">
      <w:pPr>
        <w:pStyle w:val="Normal"/>
        <w:spacing w:before="0" w:beforeAutospacing="off" w:after="0" w:afterAutospacing="off" w:line="480" w:lineRule="auto"/>
        <w:ind w:right="0"/>
        <w:jc w:val="center"/>
      </w:pPr>
    </w:p>
    <w:p w:rsidR="6C2567C1" w:rsidP="6C2567C1" w:rsidRDefault="6C2567C1" w14:paraId="5462F039" w14:textId="3DCBDDAA">
      <w:pPr>
        <w:pStyle w:val="Normal"/>
        <w:spacing w:before="0" w:beforeAutospacing="off" w:after="0" w:afterAutospacing="off" w:line="480" w:lineRule="auto"/>
        <w:ind w:right="0"/>
        <w:jc w:val="center"/>
      </w:pPr>
    </w:p>
    <w:p w:rsidR="6C2567C1" w:rsidP="6C2567C1" w:rsidRDefault="6C2567C1" w14:paraId="6F5E24C5" w14:textId="022C22D2">
      <w:pPr>
        <w:pStyle w:val="Normal"/>
        <w:spacing w:before="0" w:beforeAutospacing="off" w:after="0" w:afterAutospacing="off" w:line="480" w:lineRule="auto"/>
        <w:ind w:right="0"/>
        <w:jc w:val="center"/>
      </w:pPr>
    </w:p>
    <w:p w:rsidR="6C2567C1" w:rsidP="6C2567C1" w:rsidRDefault="6C2567C1" w14:paraId="6183F96F" w14:textId="1D82D9B7">
      <w:pPr>
        <w:pStyle w:val="Normal"/>
        <w:spacing w:before="0" w:beforeAutospacing="off" w:after="0" w:afterAutospacing="off" w:line="480" w:lineRule="auto"/>
        <w:ind w:right="0"/>
        <w:jc w:val="center"/>
      </w:pPr>
    </w:p>
    <w:p w:rsidR="6C2567C1" w:rsidP="6C2567C1" w:rsidRDefault="6C2567C1" w14:paraId="56583224" w14:textId="7764E513">
      <w:pPr>
        <w:pStyle w:val="Normal"/>
        <w:spacing w:before="0" w:beforeAutospacing="off" w:after="0" w:afterAutospacing="off" w:line="480" w:lineRule="auto"/>
        <w:ind w:right="0"/>
        <w:jc w:val="center"/>
      </w:pPr>
    </w:p>
    <w:p w:rsidR="6C2567C1" w:rsidP="6C2567C1" w:rsidRDefault="6C2567C1" w14:paraId="6844D61C" w14:textId="4E36A6AE">
      <w:pPr>
        <w:pStyle w:val="Normal"/>
        <w:spacing w:before="0" w:beforeAutospacing="off" w:after="0" w:afterAutospacing="off" w:line="480" w:lineRule="auto"/>
        <w:ind w:right="0"/>
        <w:jc w:val="center"/>
      </w:pPr>
    </w:p>
    <w:p w:rsidR="0756DCD9" w:rsidP="6C2567C1" w:rsidRDefault="0756DCD9" w14:paraId="1EF36D9E" w14:textId="4CAC97F6">
      <w:pPr>
        <w:pStyle w:val="Normal"/>
        <w:spacing w:before="0" w:beforeAutospacing="off" w:after="0" w:afterAutospacing="off" w:line="480" w:lineRule="auto"/>
        <w:ind w:right="0"/>
        <w:jc w:val="left"/>
        <w:rPr>
          <w:rFonts w:ascii="Times New Roman" w:hAnsi="Times New Roman" w:eastAsia="Times New Roman" w:cs="Times New Roman"/>
          <w:b w:val="1"/>
          <w:bCs w:val="1"/>
        </w:rPr>
      </w:pPr>
      <w:r w:rsidRPr="798B2048" w:rsidR="0756DCD9">
        <w:rPr>
          <w:rFonts w:ascii="Times New Roman" w:hAnsi="Times New Roman" w:eastAsia="Times New Roman" w:cs="Times New Roman"/>
          <w:b w:val="1"/>
          <w:bCs w:val="1"/>
        </w:rPr>
        <w:t>Appendix B</w:t>
      </w:r>
    </w:p>
    <w:p w:rsidR="61F6F1D6" w:rsidP="798B2048" w:rsidRDefault="61F6F1D6" w14:paraId="7651EA6E" w14:textId="3072AD75">
      <w:pPr>
        <w:pStyle w:val="Normal"/>
        <w:spacing w:before="0" w:beforeAutospacing="off" w:after="0" w:afterAutospacing="off" w:line="480" w:lineRule="auto"/>
        <w:ind w:right="0"/>
        <w:jc w:val="left"/>
        <w:rPr>
          <w:rFonts w:ascii="Times New Roman" w:hAnsi="Times New Roman" w:eastAsia="Times New Roman" w:cs="Times New Roman"/>
          <w:b w:val="1"/>
          <w:bCs w:val="1"/>
        </w:rPr>
      </w:pPr>
      <w:r w:rsidRPr="798B2048" w:rsidR="61F6F1D6">
        <w:rPr>
          <w:rFonts w:ascii="Times New Roman" w:hAnsi="Times New Roman" w:eastAsia="Times New Roman" w:cs="Times New Roman"/>
          <w:b w:val="1"/>
          <w:bCs w:val="1"/>
        </w:rPr>
        <w:t>Focus Group Script and IRB Approved Questions</w:t>
      </w:r>
    </w:p>
    <w:p w:rsidR="798B2048" w:rsidP="798B2048" w:rsidRDefault="798B2048" w14:paraId="7CF8651C" w14:textId="6C7E1CF9">
      <w:pPr>
        <w:pStyle w:val="Normal"/>
        <w:spacing w:before="0" w:beforeAutospacing="off" w:after="0" w:afterAutospacing="off" w:line="480" w:lineRule="auto"/>
        <w:ind w:right="0"/>
        <w:jc w:val="left"/>
        <w:rPr>
          <w:rFonts w:ascii="Times New Roman" w:hAnsi="Times New Roman" w:eastAsia="Times New Roman" w:cs="Times New Roman"/>
          <w:b w:val="1"/>
          <w:bCs w:val="1"/>
        </w:rPr>
      </w:pPr>
    </w:p>
    <w:p w:rsidR="209BD708" w:rsidP="3BB5D93D" w:rsidRDefault="209BD708" w14:paraId="03777A85" w14:textId="79837F0C">
      <w:pPr>
        <w:widowControl w:val="1"/>
        <w:spacing w:beforeAutospacing="on" w:after="0"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pPr>
      <w:r w:rsidRPr="3BB5D93D" w:rsidR="4A017C88">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w:t>
      </w:r>
      <w:r w:rsidRPr="3BB5D93D" w:rsidR="460C8E99">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Hello [Participant Name]. My name is [Evaluator 1</w:t>
      </w:r>
      <w:r w:rsidRPr="3BB5D93D" w:rsidR="460C8E99">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w:t>
      </w:r>
      <w:r w:rsidRPr="3BB5D93D" w:rsidR="460C8E99">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 xml:space="preserve"> and this is [Evaluator 2]. Thank you for </w:t>
      </w:r>
      <w:r w:rsidRPr="3BB5D93D" w:rsidR="460C8E99">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participating</w:t>
      </w:r>
      <w:r w:rsidRPr="3BB5D93D" w:rsidR="460C8E99">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 xml:space="preserve"> in this focus group. Our goal today is to learn more about how users are navigating the ITAC [Section of Website] I will walk you through today’s session while [Evaluator 2] takes some notes. We are going to </w:t>
      </w:r>
      <w:r w:rsidRPr="3BB5D93D" w:rsidR="460C8E99">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observe</w:t>
      </w:r>
      <w:r w:rsidRPr="3BB5D93D" w:rsidR="460C8E99">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 xml:space="preserve"> how you navigate the ITAC [Section of Website] and afterward, there will be a debriefing. Before we begin, do we have your permission to record the session? Do you have any questions?</w:t>
      </w:r>
      <w:r w:rsidRPr="3BB5D93D" w:rsidR="261F34B3">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w:t>
      </w:r>
    </w:p>
    <w:p w:rsidR="61F6F1D6" w:rsidP="798B2048" w:rsidRDefault="61F6F1D6" w14:paraId="6CD9548C" w14:textId="67C8D1A7">
      <w:pPr>
        <w:widowControl w:val="0"/>
        <w:spacing w:before="224" w:after="0" w:line="480" w:lineRule="auto"/>
        <w:ind w:left="230" w:right="194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98B2048" w:rsidR="61F6F1D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Group 2 Questions: </w:t>
      </w:r>
    </w:p>
    <w:p w:rsidR="61F6F1D6" w:rsidP="798B2048" w:rsidRDefault="61F6F1D6" w14:paraId="4E1E0E64" w14:textId="7C36E70F">
      <w:pPr>
        <w:pStyle w:val="ListParagraph"/>
        <w:widowControl w:val="1"/>
        <w:numPr>
          <w:ilvl w:val="0"/>
          <w:numId w:val="21"/>
        </w:numPr>
        <w:spacing w:beforeAutospacing="on" w:after="0"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pPr>
      <w:r w:rsidRPr="798B2048" w:rsidR="61F6F1D6">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How often do you use How-to guides on the ITAC website?</w:t>
      </w:r>
    </w:p>
    <w:p w:rsidR="61F6F1D6" w:rsidP="798B2048" w:rsidRDefault="61F6F1D6" w14:paraId="641F3EC5" w14:textId="2F5E1343">
      <w:pPr>
        <w:pStyle w:val="ListParagraph"/>
        <w:widowControl w:val="1"/>
        <w:numPr>
          <w:ilvl w:val="0"/>
          <w:numId w:val="21"/>
        </w:numPr>
        <w:spacing w:beforeAutospacing="on" w:after="0"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pPr>
      <w:r w:rsidRPr="798B2048" w:rsidR="61F6F1D6">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Describe your experience using an ITAC How-To guide.</w:t>
      </w:r>
    </w:p>
    <w:p w:rsidR="61F6F1D6" w:rsidP="798B2048" w:rsidRDefault="61F6F1D6" w14:paraId="0728616B" w14:textId="4EBF7217">
      <w:pPr>
        <w:pStyle w:val="ListParagraph"/>
        <w:widowControl w:val="1"/>
        <w:numPr>
          <w:ilvl w:val="0"/>
          <w:numId w:val="21"/>
        </w:numPr>
        <w:spacing w:beforeAutospacing="on" w:after="0"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pPr>
      <w:r w:rsidRPr="798B2048" w:rsidR="61F6F1D6">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 xml:space="preserve">What ITAC services do you find yourself needing the most </w:t>
      </w:r>
      <w:r w:rsidRPr="798B2048" w:rsidR="61F6F1D6">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assistance</w:t>
      </w:r>
      <w:r w:rsidRPr="798B2048" w:rsidR="61F6F1D6">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 xml:space="preserve"> understanding?</w:t>
      </w:r>
    </w:p>
    <w:p w:rsidR="61F6F1D6" w:rsidP="798B2048" w:rsidRDefault="61F6F1D6" w14:paraId="6AC2A3B6" w14:textId="75FF39A5">
      <w:pPr>
        <w:pStyle w:val="ListParagraph"/>
        <w:widowControl w:val="1"/>
        <w:numPr>
          <w:ilvl w:val="0"/>
          <w:numId w:val="21"/>
        </w:numPr>
        <w:spacing w:beforeAutospacing="on" w:after="0"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pPr>
      <w:r w:rsidRPr="798B2048" w:rsidR="61F6F1D6">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Would you consider the How-To information on the ITAC website to be complicated or uncomplicated?</w:t>
      </w:r>
    </w:p>
    <w:p w:rsidR="61F6F1D6" w:rsidP="798B2048" w:rsidRDefault="61F6F1D6" w14:paraId="3491BD17" w14:textId="4B6F8C48">
      <w:pPr>
        <w:pStyle w:val="ListParagraph"/>
        <w:widowControl w:val="1"/>
        <w:numPr>
          <w:ilvl w:val="0"/>
          <w:numId w:val="21"/>
        </w:numPr>
        <w:spacing w:beforeAutospacing="on" w:after="0"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pPr>
      <w:r w:rsidRPr="798B2048" w:rsidR="61F6F1D6">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Is there anything that would make the experience more effective for you?</w:t>
      </w:r>
    </w:p>
    <w:p w:rsidR="61F6F1D6" w:rsidP="798B2048" w:rsidRDefault="61F6F1D6" w14:paraId="28A7B48E" w14:textId="5A783FEC">
      <w:pPr>
        <w:pStyle w:val="ListParagraph"/>
        <w:widowControl w:val="1"/>
        <w:numPr>
          <w:ilvl w:val="0"/>
          <w:numId w:val="21"/>
        </w:numPr>
        <w:spacing w:beforeAutospacing="on" w:after="0"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pPr>
      <w:r w:rsidRPr="798B2048" w:rsidR="61F6F1D6">
        <w:rPr>
          <w:rFonts w:ascii="Times New Roman" w:hAnsi="Times New Roman" w:eastAsia="Times New Roman" w:cs="Times New Roman"/>
          <w:b w:val="0"/>
          <w:bCs w:val="0"/>
          <w:i w:val="0"/>
          <w:iCs w:val="0"/>
          <w:caps w:val="0"/>
          <w:smallCaps w:val="0"/>
          <w:noProof w:val="0"/>
          <w:color w:val="000000" w:themeColor="text1" w:themeTint="FF" w:themeShade="FF"/>
          <w:sz w:val="27"/>
          <w:szCs w:val="27"/>
          <w:lang w:val="en-US"/>
        </w:rPr>
        <w:t>How long do you spend on the ITAC Website when looking for a How-To Guide?</w:t>
      </w:r>
    </w:p>
    <w:p w:rsidR="0756DCD9" w:rsidP="6C2567C1" w:rsidRDefault="0756DCD9" w14:paraId="090FEF14" w14:textId="64D5316E">
      <w:pPr>
        <w:pStyle w:val="Normal"/>
        <w:spacing w:before="0" w:beforeAutospacing="off" w:after="0" w:afterAutospacing="off" w:line="480" w:lineRule="auto"/>
        <w:ind w:right="0"/>
        <w:jc w:val="left"/>
      </w:pPr>
      <w:r w:rsidR="0756DCD9">
        <w:drawing>
          <wp:inline wp14:editId="5788E826" wp14:anchorId="45CA5A51">
            <wp:extent cx="5934076" cy="5943600"/>
            <wp:effectExtent l="0" t="0" r="0" b="0"/>
            <wp:docPr id="140651583" name="" title=""/>
            <wp:cNvGraphicFramePr>
              <a:graphicFrameLocks noChangeAspect="1"/>
            </wp:cNvGraphicFramePr>
            <a:graphic>
              <a:graphicData uri="http://schemas.openxmlformats.org/drawingml/2006/picture">
                <pic:pic>
                  <pic:nvPicPr>
                    <pic:cNvPr id="0" name=""/>
                    <pic:cNvPicPr/>
                  </pic:nvPicPr>
                  <pic:blipFill>
                    <a:blip r:embed="R3e66059736124838">
                      <a:extLst>
                        <a:ext xmlns:a="http://schemas.openxmlformats.org/drawingml/2006/main" uri="{28A0092B-C50C-407E-A947-70E740481C1C}">
                          <a14:useLocalDpi val="0"/>
                        </a:ext>
                      </a:extLst>
                    </a:blip>
                    <a:stretch>
                      <a:fillRect/>
                    </a:stretch>
                  </pic:blipFill>
                  <pic:spPr>
                    <a:xfrm>
                      <a:off x="0" y="0"/>
                      <a:ext cx="5934076" cy="5943600"/>
                    </a:xfrm>
                    <a:prstGeom prst="rect">
                      <a:avLst/>
                    </a:prstGeom>
                  </pic:spPr>
                </pic:pic>
              </a:graphicData>
            </a:graphic>
          </wp:inline>
        </w:drawing>
      </w:r>
    </w:p>
    <w:p w:rsidR="0756DCD9" w:rsidP="6C2567C1" w:rsidRDefault="0756DCD9" w14:paraId="54D58C51" w14:textId="5004FA33">
      <w:pPr>
        <w:pStyle w:val="Normal"/>
        <w:spacing w:before="0" w:beforeAutospacing="off" w:after="0" w:afterAutospacing="off" w:line="480" w:lineRule="auto"/>
        <w:ind w:right="0"/>
        <w:jc w:val="left"/>
      </w:pPr>
      <w:r w:rsidR="0756DCD9">
        <w:drawing>
          <wp:inline wp14:editId="5D09964C" wp14:anchorId="56DED3FC">
            <wp:extent cx="5943600" cy="5676902"/>
            <wp:effectExtent l="0" t="0" r="0" b="0"/>
            <wp:docPr id="1804326638" name="" title=""/>
            <wp:cNvGraphicFramePr>
              <a:graphicFrameLocks noChangeAspect="1"/>
            </wp:cNvGraphicFramePr>
            <a:graphic>
              <a:graphicData uri="http://schemas.openxmlformats.org/drawingml/2006/picture">
                <pic:pic>
                  <pic:nvPicPr>
                    <pic:cNvPr id="0" name=""/>
                    <pic:cNvPicPr/>
                  </pic:nvPicPr>
                  <pic:blipFill>
                    <a:blip r:embed="R0c455c586f694673">
                      <a:extLst>
                        <a:ext xmlns:a="http://schemas.openxmlformats.org/drawingml/2006/main" uri="{28A0092B-C50C-407E-A947-70E740481C1C}">
                          <a14:useLocalDpi val="0"/>
                        </a:ext>
                      </a:extLst>
                    </a:blip>
                    <a:stretch>
                      <a:fillRect/>
                    </a:stretch>
                  </pic:blipFill>
                  <pic:spPr>
                    <a:xfrm>
                      <a:off x="0" y="0"/>
                      <a:ext cx="5943600" cy="5676902"/>
                    </a:xfrm>
                    <a:prstGeom prst="rect">
                      <a:avLst/>
                    </a:prstGeom>
                  </pic:spPr>
                </pic:pic>
              </a:graphicData>
            </a:graphic>
          </wp:inline>
        </w:drawing>
      </w:r>
    </w:p>
    <w:p w:rsidR="6C2567C1" w:rsidP="6C2567C1" w:rsidRDefault="6C2567C1" w14:paraId="6B4F6E1C" w14:textId="191F6A8E">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C2567C1" w:rsidP="6C2567C1" w:rsidRDefault="6C2567C1" w14:paraId="40315E29" w14:textId="1A43545B">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C2567C1" w:rsidP="6C2567C1" w:rsidRDefault="6C2567C1" w14:paraId="5E06ACEF" w14:textId="709D31BF">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C2567C1" w:rsidP="6C2567C1" w:rsidRDefault="6C2567C1" w14:paraId="06BFEC24" w14:textId="5179BE61">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C2567C1" w:rsidP="6C2567C1" w:rsidRDefault="6C2567C1" w14:paraId="5AF6B942" w14:textId="0653E3D1">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6C2567C1" w:rsidP="6C2567C1" w:rsidRDefault="6C2567C1" w14:paraId="3F6A7F68" w14:textId="04DF857F">
      <w:pPr>
        <w:pStyle w:val="Normal"/>
        <w:spacing w:before="0" w:beforeAutospacing="off" w:after="0" w:afterAutospacing="off" w:line="480" w:lineRule="auto"/>
        <w:ind w:right="0"/>
        <w:jc w:val="left"/>
        <w:rPr>
          <w:rFonts w:ascii="Times New Roman" w:hAnsi="Times New Roman" w:eastAsia="Times New Roman" w:cs="Times New Roman"/>
          <w:noProof w:val="0"/>
          <w:sz w:val="24"/>
          <w:szCs w:val="24"/>
          <w:lang w:val="en-US"/>
        </w:rPr>
      </w:pPr>
    </w:p>
    <w:p w:rsidR="38F1737A" w:rsidP="6466183A" w:rsidRDefault="38F1737A" w14:paraId="3169071A" w14:textId="1A84A64F">
      <w:pPr>
        <w:pStyle w:val="Heading2"/>
        <w:jc w:val="center"/>
        <w:rPr>
          <w:rFonts w:ascii="Times New Roman" w:hAnsi="Times New Roman" w:eastAsia="Times New Roman" w:cs="Times New Roman"/>
          <w:b w:val="1"/>
          <w:bCs w:val="1"/>
          <w:noProof w:val="0"/>
          <w:color w:val="auto"/>
          <w:sz w:val="24"/>
          <w:szCs w:val="24"/>
          <w:lang w:val="en-US"/>
        </w:rPr>
      </w:pPr>
      <w:bookmarkStart w:name="_Toc7191502" w:id="757182265"/>
      <w:bookmarkStart w:name="_Toc525592398" w:id="1204330497"/>
      <w:bookmarkStart w:name="_Toc416668266" w:id="374534679"/>
      <w:r w:rsidRPr="6466183A" w:rsidR="38F1737A">
        <w:rPr>
          <w:rFonts w:ascii="Times New Roman" w:hAnsi="Times New Roman" w:eastAsia="Times New Roman" w:cs="Times New Roman"/>
          <w:b w:val="1"/>
          <w:bCs w:val="1"/>
          <w:noProof w:val="0"/>
          <w:color w:val="auto"/>
          <w:lang w:val="en-US"/>
        </w:rPr>
        <w:t>References</w:t>
      </w:r>
      <w:bookmarkEnd w:id="757182265"/>
      <w:bookmarkEnd w:id="1204330497"/>
      <w:bookmarkEnd w:id="374534679"/>
    </w:p>
    <w:p w:rsidR="38F1737A" w:rsidP="6C2567C1" w:rsidRDefault="38F1737A" w14:paraId="2185F71B" w14:textId="1D22C40B">
      <w:pPr>
        <w:spacing w:before="0" w:beforeAutospacing="off" w:after="0" w:afterAutospacing="off" w:line="480" w:lineRule="auto"/>
        <w:ind w:left="720" w:right="0" w:hanging="720"/>
        <w:jc w:val="left"/>
      </w:pPr>
      <w:r w:rsidRPr="6C2567C1" w:rsidR="38F1737A">
        <w:rPr>
          <w:rFonts w:ascii="Times New Roman" w:hAnsi="Times New Roman" w:eastAsia="Times New Roman" w:cs="Times New Roman"/>
          <w:noProof w:val="0"/>
          <w:sz w:val="24"/>
          <w:szCs w:val="24"/>
          <w:lang w:val="en-US"/>
        </w:rPr>
        <w:t xml:space="preserve">Coffey, L. (2023, October 31). Students Outrunning Faculty in AI Use. </w:t>
      </w:r>
      <w:r w:rsidRPr="6C2567C1" w:rsidR="38F1737A">
        <w:rPr>
          <w:rFonts w:ascii="Times New Roman" w:hAnsi="Times New Roman" w:eastAsia="Times New Roman" w:cs="Times New Roman"/>
          <w:i w:val="1"/>
          <w:iCs w:val="1"/>
          <w:noProof w:val="0"/>
          <w:sz w:val="24"/>
          <w:szCs w:val="24"/>
          <w:lang w:val="en-US"/>
        </w:rPr>
        <w:t xml:space="preserve">Inside Higher Ed. </w:t>
      </w:r>
      <w:hyperlink r:id="Re523db21b7274396">
        <w:r w:rsidRPr="6C2567C1" w:rsidR="38F1737A">
          <w:rPr>
            <w:rStyle w:val="Hyperlink"/>
            <w:rFonts w:ascii="Times New Roman" w:hAnsi="Times New Roman" w:eastAsia="Times New Roman" w:cs="Times New Roman"/>
            <w:noProof w:val="0"/>
            <w:sz w:val="24"/>
            <w:szCs w:val="24"/>
            <w:lang w:val="en-US"/>
          </w:rPr>
          <w:t>https://www.insidehighered.com/news/tech-innovation/artificial-intelligence/2023/10/31/most-students-outrunning-faculty-ai-use</w:t>
        </w:r>
      </w:hyperlink>
    </w:p>
    <w:p w:rsidR="38F1737A" w:rsidP="6C2567C1" w:rsidRDefault="38F1737A" w14:paraId="2FFBC876" w14:textId="464E56B9">
      <w:pPr>
        <w:spacing w:before="0" w:beforeAutospacing="off" w:after="0" w:afterAutospacing="off" w:line="480" w:lineRule="auto"/>
        <w:ind w:left="720" w:right="0" w:hanging="720"/>
        <w:jc w:val="left"/>
      </w:pPr>
      <w:r w:rsidRPr="6C2567C1" w:rsidR="38F1737A">
        <w:rPr>
          <w:rFonts w:ascii="Times New Roman" w:hAnsi="Times New Roman" w:eastAsia="Times New Roman" w:cs="Times New Roman"/>
          <w:noProof w:val="0"/>
          <w:sz w:val="24"/>
          <w:szCs w:val="24"/>
          <w:lang w:val="en-US"/>
        </w:rPr>
        <w:t xml:space="preserve">El-Firjani, N. F. M., Elberkawi, E. K., &amp; Maatuk, A. M. (2017). A Method for Website Usability Evaluation: A Comparative Analysis. International Journal of Web &amp; Semantic Technology, 8(3), 01–11. </w:t>
      </w:r>
      <w:hyperlink r:id="R85dbf32284d74971">
        <w:r w:rsidRPr="6C2567C1" w:rsidR="38F1737A">
          <w:rPr>
            <w:rStyle w:val="Hyperlink"/>
            <w:rFonts w:ascii="Times New Roman" w:hAnsi="Times New Roman" w:eastAsia="Times New Roman" w:cs="Times New Roman"/>
            <w:strike w:val="0"/>
            <w:dstrike w:val="0"/>
            <w:noProof w:val="0"/>
            <w:color w:val="467886"/>
            <w:sz w:val="24"/>
            <w:szCs w:val="24"/>
            <w:u w:val="single"/>
            <w:lang w:val="en-US"/>
          </w:rPr>
          <w:t>https://doi.org/10.5121/ijwest.2017.8301</w:t>
        </w:r>
      </w:hyperlink>
    </w:p>
    <w:p w:rsidR="38F1737A" w:rsidP="6C2567C1" w:rsidRDefault="38F1737A" w14:paraId="1DDC7E4E" w14:textId="6DC3C62B">
      <w:pPr>
        <w:spacing w:before="0" w:beforeAutospacing="off" w:after="0" w:afterAutospacing="off" w:line="480" w:lineRule="auto"/>
        <w:ind w:left="720" w:right="0" w:hanging="720"/>
        <w:jc w:val="left"/>
      </w:pPr>
      <w:r w:rsidRPr="6C2567C1" w:rsidR="38F1737A">
        <w:rPr>
          <w:rFonts w:ascii="Times New Roman" w:hAnsi="Times New Roman" w:eastAsia="Times New Roman" w:cs="Times New Roman"/>
          <w:noProof w:val="0"/>
          <w:sz w:val="24"/>
          <w:szCs w:val="24"/>
          <w:lang w:val="en-US"/>
        </w:rPr>
        <w:t xml:space="preserve">Kull, A., Romero, M., Monahan, L. (2021). How May I Help You? Driving brand engagement through the warmth of an initial chatbot message. </w:t>
      </w:r>
      <w:r w:rsidRPr="6C2567C1" w:rsidR="38F1737A">
        <w:rPr>
          <w:rFonts w:ascii="Times New Roman" w:hAnsi="Times New Roman" w:eastAsia="Times New Roman" w:cs="Times New Roman"/>
          <w:i w:val="1"/>
          <w:iCs w:val="1"/>
          <w:noProof w:val="0"/>
          <w:sz w:val="24"/>
          <w:szCs w:val="24"/>
          <w:lang w:val="en-US"/>
        </w:rPr>
        <w:t xml:space="preserve">Journal of Business. </w:t>
      </w:r>
      <w:r w:rsidRPr="6C2567C1" w:rsidR="38F1737A">
        <w:rPr>
          <w:rFonts w:ascii="Times New Roman" w:hAnsi="Times New Roman" w:eastAsia="Times New Roman" w:cs="Times New Roman"/>
          <w:noProof w:val="0"/>
          <w:sz w:val="24"/>
          <w:szCs w:val="24"/>
          <w:lang w:val="en-US"/>
        </w:rPr>
        <w:t xml:space="preserve">Volume 135. </w:t>
      </w:r>
      <w:hyperlink r:id="R24839cb0a2694acc">
        <w:r w:rsidRPr="6C2567C1" w:rsidR="38F1737A">
          <w:rPr>
            <w:rStyle w:val="Hyperlink"/>
            <w:rFonts w:ascii="Times New Roman" w:hAnsi="Times New Roman" w:eastAsia="Times New Roman" w:cs="Times New Roman"/>
            <w:noProof w:val="0"/>
            <w:sz w:val="24"/>
            <w:szCs w:val="24"/>
            <w:lang w:val="en-US"/>
          </w:rPr>
          <w:t>https://doi.org/10.1016/j.jbusres.2021.03.005</w:t>
        </w:r>
      </w:hyperlink>
      <w:r w:rsidRPr="6C2567C1" w:rsidR="38F1737A">
        <w:rPr>
          <w:rFonts w:ascii="Times New Roman" w:hAnsi="Times New Roman" w:eastAsia="Times New Roman" w:cs="Times New Roman"/>
          <w:noProof w:val="0"/>
          <w:sz w:val="24"/>
          <w:szCs w:val="24"/>
          <w:lang w:val="en-US"/>
        </w:rPr>
        <w:t>.</w:t>
      </w:r>
    </w:p>
    <w:p w:rsidR="38F1737A" w:rsidP="6C2567C1" w:rsidRDefault="38F1737A" w14:paraId="655EBC8A" w14:textId="765C926D">
      <w:pPr>
        <w:spacing w:before="0" w:beforeAutospacing="off" w:after="0" w:afterAutospacing="off" w:line="480" w:lineRule="auto"/>
        <w:ind w:left="720" w:right="0" w:hanging="720"/>
        <w:jc w:val="left"/>
      </w:pPr>
      <w:r w:rsidRPr="6C2567C1" w:rsidR="38F1737A">
        <w:rPr>
          <w:rFonts w:ascii="Times New Roman" w:hAnsi="Times New Roman" w:eastAsia="Times New Roman" w:cs="Times New Roman"/>
          <w:noProof w:val="0"/>
          <w:sz w:val="24"/>
          <w:szCs w:val="24"/>
          <w:lang w:val="en-US"/>
        </w:rPr>
        <w:t xml:space="preserve">Nielsen, J. (1994, April 24). 10 Usability Heuristics for User Interface Design. Nielsen Norman Group. </w:t>
      </w:r>
      <w:hyperlink r:id="R2a52b103b6374a73">
        <w:r w:rsidRPr="6C2567C1" w:rsidR="38F1737A">
          <w:rPr>
            <w:rStyle w:val="Hyperlink"/>
            <w:rFonts w:ascii="Times New Roman" w:hAnsi="Times New Roman" w:eastAsia="Times New Roman" w:cs="Times New Roman"/>
            <w:noProof w:val="0"/>
            <w:sz w:val="24"/>
            <w:szCs w:val="24"/>
            <w:lang w:val="en-US"/>
          </w:rPr>
          <w:t>https://www.nngroup.com/articles/ten-usability-heuristics/</w:t>
        </w:r>
      </w:hyperlink>
    </w:p>
    <w:p w:rsidR="6B4D5E05" w:rsidP="6C2567C1" w:rsidRDefault="6B4D5E05" w14:paraId="47B35BCC" w14:textId="0F8F25F3">
      <w:pPr>
        <w:spacing w:before="0" w:beforeAutospacing="off" w:after="0" w:afterAutospacing="off" w:line="480" w:lineRule="auto"/>
        <w:ind w:left="720" w:right="0" w:hanging="720"/>
        <w:jc w:val="left"/>
      </w:pPr>
      <w:r w:rsidRPr="6C2567C1" w:rsidR="6B4D5E05">
        <w:rPr>
          <w:rFonts w:ascii="Times New Roman" w:hAnsi="Times New Roman" w:eastAsia="Times New Roman" w:cs="Times New Roman"/>
          <w:noProof w:val="0"/>
          <w:sz w:val="24"/>
          <w:szCs w:val="24"/>
          <w:lang w:val="en-US"/>
        </w:rPr>
        <w:t xml:space="preserve">Rinder, J. (2012b, July 17). </w:t>
      </w:r>
      <w:r w:rsidRPr="6C2567C1" w:rsidR="6B4D5E05">
        <w:rPr>
          <w:rFonts w:ascii="Times New Roman" w:hAnsi="Times New Roman" w:eastAsia="Times New Roman" w:cs="Times New Roman"/>
          <w:i w:val="1"/>
          <w:iCs w:val="1"/>
          <w:noProof w:val="0"/>
          <w:sz w:val="24"/>
          <w:szCs w:val="24"/>
          <w:lang w:val="en-US"/>
        </w:rPr>
        <w:t>The Importance of Website Usability Testing</w:t>
      </w:r>
      <w:r w:rsidRPr="6C2567C1" w:rsidR="6B4D5E05">
        <w:rPr>
          <w:rFonts w:ascii="Times New Roman" w:hAnsi="Times New Roman" w:eastAsia="Times New Roman" w:cs="Times New Roman"/>
          <w:noProof w:val="0"/>
          <w:sz w:val="24"/>
          <w:szCs w:val="24"/>
          <w:lang w:val="en-US"/>
        </w:rPr>
        <w:t xml:space="preserve">. </w:t>
      </w:r>
      <w:hyperlink r:id="Rf901f4e798634bb7">
        <w:r w:rsidRPr="6C2567C1" w:rsidR="6B4D5E05">
          <w:rPr>
            <w:rStyle w:val="Hyperlink"/>
            <w:rFonts w:ascii="Times New Roman" w:hAnsi="Times New Roman" w:eastAsia="Times New Roman" w:cs="Times New Roman"/>
            <w:strike w:val="0"/>
            <w:dstrike w:val="0"/>
            <w:noProof w:val="0"/>
            <w:color w:val="0563C1"/>
            <w:sz w:val="24"/>
            <w:szCs w:val="24"/>
            <w:u w:val="none"/>
            <w:lang w:val="en-US"/>
          </w:rPr>
          <w:t>http://hdl.handle.net/1794/12257</w:t>
        </w:r>
      </w:hyperlink>
      <w:r w:rsidRPr="6C2567C1" w:rsidR="6B4D5E05">
        <w:rPr>
          <w:rFonts w:ascii="Times New Roman" w:hAnsi="Times New Roman" w:eastAsia="Times New Roman" w:cs="Times New Roman"/>
          <w:noProof w:val="0"/>
          <w:sz w:val="24"/>
          <w:szCs w:val="24"/>
          <w:lang w:val="en-US"/>
        </w:rPr>
        <w:t xml:space="preserve"> </w:t>
      </w:r>
    </w:p>
    <w:p w:rsidR="6B4D5E05" w:rsidP="6C2567C1" w:rsidRDefault="6B4D5E05" w14:paraId="1C166E91" w14:textId="46F2CD8D">
      <w:pPr>
        <w:spacing w:before="0" w:beforeAutospacing="off" w:after="0" w:afterAutospacing="off" w:line="480" w:lineRule="auto"/>
        <w:ind w:left="720" w:right="0" w:hanging="720"/>
        <w:jc w:val="left"/>
        <w:rPr>
          <w:rFonts w:ascii="Times New Roman" w:hAnsi="Times New Roman" w:eastAsia="Times New Roman" w:cs="Times New Roman"/>
          <w:noProof w:val="0"/>
          <w:color w:val="000000" w:themeColor="text1" w:themeTint="FF" w:themeShade="FF"/>
          <w:sz w:val="24"/>
          <w:szCs w:val="24"/>
          <w:lang w:val="en-US"/>
        </w:rPr>
      </w:pPr>
      <w:r w:rsidRPr="6C2567C1" w:rsidR="6B4D5E05">
        <w:rPr>
          <w:rFonts w:ascii="Times New Roman" w:hAnsi="Times New Roman" w:eastAsia="Times New Roman" w:cs="Times New Roman"/>
          <w:noProof w:val="0"/>
          <w:color w:val="000000" w:themeColor="text1" w:themeTint="FF" w:themeShade="FF"/>
          <w:sz w:val="24"/>
          <w:szCs w:val="24"/>
          <w:lang w:val="en-US"/>
        </w:rPr>
        <w:t xml:space="preserve">Singh, N., &amp; Pereira, A. (2005). The Culturally Customized Web Site. In </w:t>
      </w:r>
      <w:r w:rsidRPr="6C2567C1" w:rsidR="6B4D5E05">
        <w:rPr>
          <w:rFonts w:ascii="Times New Roman" w:hAnsi="Times New Roman" w:eastAsia="Times New Roman" w:cs="Times New Roman"/>
          <w:i w:val="1"/>
          <w:iCs w:val="1"/>
          <w:noProof w:val="0"/>
          <w:sz w:val="24"/>
          <w:szCs w:val="24"/>
          <w:lang w:val="en-US"/>
        </w:rPr>
        <w:t>Routledge eBooks</w:t>
      </w:r>
      <w:r w:rsidRPr="6C2567C1" w:rsidR="6B4D5E05">
        <w:rPr>
          <w:rFonts w:ascii="Times New Roman" w:hAnsi="Times New Roman" w:eastAsia="Times New Roman" w:cs="Times New Roman"/>
          <w:noProof w:val="0"/>
          <w:sz w:val="24"/>
          <w:szCs w:val="24"/>
          <w:lang w:val="en-US"/>
        </w:rPr>
        <w:t xml:space="preserve">. </w:t>
      </w:r>
      <w:hyperlink r:id="R319bd5d687ed4d52">
        <w:r w:rsidRPr="6C2567C1" w:rsidR="6B4D5E05">
          <w:rPr>
            <w:rStyle w:val="Hyperlink"/>
            <w:rFonts w:ascii="Times New Roman" w:hAnsi="Times New Roman" w:eastAsia="Times New Roman" w:cs="Times New Roman"/>
            <w:strike w:val="0"/>
            <w:dstrike w:val="0"/>
            <w:noProof w:val="0"/>
            <w:color w:val="0563C1"/>
            <w:sz w:val="24"/>
            <w:szCs w:val="24"/>
            <w:u w:val="none"/>
            <w:lang w:val="en-US"/>
          </w:rPr>
          <w:t>https://doi.org/10.4324/9780080481333</w:t>
        </w:r>
      </w:hyperlink>
    </w:p>
    <w:p w:rsidR="38F1737A" w:rsidP="6C2567C1" w:rsidRDefault="38F1737A" w14:paraId="5A64D0FA" w14:textId="382CCB87">
      <w:pPr>
        <w:spacing w:before="0" w:beforeAutospacing="off" w:after="0" w:afterAutospacing="off" w:line="480" w:lineRule="auto"/>
        <w:ind w:left="720" w:right="0" w:hanging="720"/>
        <w:jc w:val="left"/>
      </w:pPr>
      <w:r w:rsidRPr="6C2567C1" w:rsidR="38F1737A">
        <w:rPr>
          <w:rFonts w:ascii="Times New Roman" w:hAnsi="Times New Roman" w:eastAsia="Times New Roman" w:cs="Times New Roman"/>
          <w:noProof w:val="0"/>
          <w:sz w:val="24"/>
          <w:szCs w:val="24"/>
          <w:lang w:val="en-US"/>
        </w:rPr>
        <w:t xml:space="preserve">Tham, J. Keywords in Design Thinking: A Lexical Primer for Technical Communicators &amp; Designers. (2022). In The WAC Clearinghouse; University Press of Colorado eBooks. </w:t>
      </w:r>
      <w:hyperlink r:id="R0ae6ba89a3d547c4">
        <w:r w:rsidRPr="6C2567C1" w:rsidR="38F1737A">
          <w:rPr>
            <w:rStyle w:val="Hyperlink"/>
            <w:rFonts w:ascii="Times New Roman" w:hAnsi="Times New Roman" w:eastAsia="Times New Roman" w:cs="Times New Roman"/>
            <w:noProof w:val="0"/>
            <w:sz w:val="24"/>
            <w:szCs w:val="24"/>
            <w:lang w:val="en-US"/>
          </w:rPr>
          <w:t>https://doi.org/10.37514/tpc-b.2022.1725</w:t>
        </w:r>
      </w:hyperlink>
      <w:r w:rsidRPr="6C2567C1" w:rsidR="16EBA071">
        <w:rPr>
          <w:rFonts w:ascii="Times New Roman" w:hAnsi="Times New Roman" w:eastAsia="Times New Roman" w:cs="Times New Roman"/>
          <w:noProof w:val="0"/>
          <w:sz w:val="24"/>
          <w:szCs w:val="24"/>
          <w:lang w:val="en-US"/>
        </w:rPr>
        <w:t xml:space="preserve"> </w:t>
      </w:r>
    </w:p>
    <w:p w:rsidR="16EBA071" w:rsidP="6C2567C1" w:rsidRDefault="16EBA071" w14:paraId="7106A115" w14:textId="39760EFF">
      <w:pPr>
        <w:spacing w:before="240" w:beforeAutospacing="off" w:after="240" w:afterAutospacing="off" w:line="480" w:lineRule="auto"/>
        <w:jc w:val="center"/>
      </w:pPr>
      <w:r w:rsidRPr="6C2567C1" w:rsidR="16EBA071">
        <w:rPr>
          <w:rFonts w:ascii="Times New Roman" w:hAnsi="Times New Roman" w:eastAsia="Times New Roman" w:cs="Times New Roman"/>
          <w:noProof w:val="0"/>
          <w:color w:val="000000" w:themeColor="text1" w:themeTint="FF" w:themeShade="FF"/>
          <w:sz w:val="24"/>
          <w:szCs w:val="24"/>
          <w:lang w:val="en-US"/>
        </w:rPr>
        <w:t xml:space="preserve"> </w:t>
      </w:r>
    </w:p>
    <w:p w:rsidR="6C2567C1" w:rsidP="6C2567C1" w:rsidRDefault="6C2567C1" w14:paraId="6F787FB0" w14:textId="5FB14929">
      <w:pPr>
        <w:spacing w:before="240" w:beforeAutospacing="off" w:after="240" w:afterAutospacing="off" w:line="480" w:lineRule="auto"/>
        <w:jc w:val="center"/>
        <w:rPr>
          <w:rFonts w:ascii="Times New Roman" w:hAnsi="Times New Roman" w:eastAsia="Times New Roman" w:cs="Times New Roman"/>
          <w:noProof w:val="0"/>
          <w:sz w:val="24"/>
          <w:szCs w:val="24"/>
          <w:lang w:val="en-US"/>
        </w:rPr>
      </w:pPr>
    </w:p>
    <w:p w:rsidR="6C2567C1" w:rsidP="6C2567C1" w:rsidRDefault="6C2567C1" w14:paraId="08598818" w14:textId="3B918373">
      <w:pPr>
        <w:pStyle w:val="Normal"/>
        <w:spacing w:line="480" w:lineRule="auto"/>
        <w:jc w:val="left"/>
        <w:rPr>
          <w:rFonts w:ascii="Times New Roman" w:hAnsi="Times New Roman" w:eastAsia="Times New Roman" w:cs="Times New Roman"/>
          <w:b w:val="1"/>
          <w:bCs w:val="1"/>
        </w:rPr>
      </w:pPr>
    </w:p>
    <w:sectPr>
      <w:pgSz w:w="12240" w:h="15840" w:orient="portrait"/>
      <w:pgMar w:top="1440" w:right="1440" w:bottom="1440" w:left="1440" w:header="720" w:footer="720" w:gutter="0"/>
      <w:cols w:space="720"/>
      <w:docGrid w:linePitch="360"/>
      <w:headerReference w:type="default" r:id="Rc431692efd204148"/>
      <w:footerReference w:type="default" r:id="Rb60bbe15fdd9417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466183A" w:rsidTr="6466183A" w14:paraId="6F17B802">
      <w:trPr>
        <w:trHeight w:val="300"/>
      </w:trPr>
      <w:tc>
        <w:tcPr>
          <w:tcW w:w="3120" w:type="dxa"/>
          <w:tcMar/>
        </w:tcPr>
        <w:p w:rsidR="6466183A" w:rsidP="6466183A" w:rsidRDefault="6466183A" w14:paraId="542F77C7" w14:textId="3FF8B50A">
          <w:pPr>
            <w:pStyle w:val="Header"/>
            <w:bidi w:val="0"/>
            <w:ind w:left="-115"/>
            <w:jc w:val="left"/>
          </w:pPr>
        </w:p>
      </w:tc>
      <w:tc>
        <w:tcPr>
          <w:tcW w:w="3120" w:type="dxa"/>
          <w:tcMar/>
        </w:tcPr>
        <w:p w:rsidR="6466183A" w:rsidP="6466183A" w:rsidRDefault="6466183A" w14:paraId="25DF9FBD" w14:textId="387E6BB4">
          <w:pPr>
            <w:pStyle w:val="Header"/>
            <w:bidi w:val="0"/>
            <w:jc w:val="center"/>
          </w:pPr>
        </w:p>
      </w:tc>
      <w:tc>
        <w:tcPr>
          <w:tcW w:w="3120" w:type="dxa"/>
          <w:tcMar/>
        </w:tcPr>
        <w:p w:rsidR="6466183A" w:rsidP="6466183A" w:rsidRDefault="6466183A" w14:paraId="5E253D9A" w14:textId="4D94FE86">
          <w:pPr>
            <w:pStyle w:val="Header"/>
            <w:bidi w:val="0"/>
            <w:ind w:right="-115"/>
            <w:jc w:val="right"/>
            <w:rPr>
              <w:rFonts w:ascii="Times New Roman" w:hAnsi="Times New Roman" w:eastAsia="Times New Roman" w:cs="Times New Roman"/>
            </w:rPr>
          </w:pPr>
          <w:r w:rsidRPr="6466183A">
            <w:rPr>
              <w:rFonts w:ascii="Times New Roman" w:hAnsi="Times New Roman" w:eastAsia="Times New Roman" w:cs="Times New Roman"/>
            </w:rPr>
            <w:fldChar w:fldCharType="begin"/>
          </w:r>
          <w:r>
            <w:instrText xml:space="preserve">PAGE</w:instrText>
          </w:r>
          <w:r>
            <w:fldChar w:fldCharType="separate"/>
          </w:r>
          <w:r w:rsidRPr="6466183A">
            <w:rPr>
              <w:rFonts w:ascii="Times New Roman" w:hAnsi="Times New Roman" w:eastAsia="Times New Roman" w:cs="Times New Roman"/>
            </w:rPr>
            <w:fldChar w:fldCharType="end"/>
          </w:r>
        </w:p>
      </w:tc>
    </w:tr>
  </w:tbl>
  <w:p w:rsidR="6466183A" w:rsidP="6466183A" w:rsidRDefault="6466183A" w14:paraId="6B4A4F05" w14:textId="0BBCA3C6">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466183A" w:rsidTr="6466183A" w14:paraId="6AAE8F61">
      <w:trPr>
        <w:trHeight w:val="300"/>
      </w:trPr>
      <w:tc>
        <w:tcPr>
          <w:tcW w:w="3120" w:type="dxa"/>
          <w:tcMar/>
        </w:tcPr>
        <w:p w:rsidR="6466183A" w:rsidP="6466183A" w:rsidRDefault="6466183A" w14:paraId="327B7FF4" w14:textId="20EB52F1">
          <w:pPr>
            <w:pStyle w:val="Header"/>
            <w:bidi w:val="0"/>
            <w:ind w:left="-115"/>
            <w:jc w:val="left"/>
          </w:pPr>
        </w:p>
      </w:tc>
      <w:tc>
        <w:tcPr>
          <w:tcW w:w="3120" w:type="dxa"/>
          <w:tcMar/>
        </w:tcPr>
        <w:p w:rsidR="6466183A" w:rsidP="6466183A" w:rsidRDefault="6466183A" w14:paraId="248AAA31" w14:textId="542630D9">
          <w:pPr>
            <w:pStyle w:val="Header"/>
            <w:bidi w:val="0"/>
            <w:jc w:val="center"/>
          </w:pPr>
        </w:p>
      </w:tc>
      <w:tc>
        <w:tcPr>
          <w:tcW w:w="3120" w:type="dxa"/>
          <w:tcMar/>
        </w:tcPr>
        <w:p w:rsidR="6466183A" w:rsidP="6466183A" w:rsidRDefault="6466183A" w14:paraId="4AD433CA" w14:textId="5CF862DB">
          <w:pPr>
            <w:pStyle w:val="Header"/>
            <w:bidi w:val="0"/>
            <w:ind w:right="-115"/>
            <w:jc w:val="right"/>
          </w:pPr>
        </w:p>
      </w:tc>
    </w:tr>
  </w:tbl>
  <w:p w:rsidR="6466183A" w:rsidP="6466183A" w:rsidRDefault="6466183A" w14:paraId="72F7D168" w14:textId="36F1A1B4">
    <w:pPr>
      <w:pStyle w:val="Header"/>
      <w:bidi w:val="0"/>
    </w:pPr>
  </w:p>
</w:hdr>
</file>

<file path=word/intelligence2.xml><?xml version="1.0" encoding="utf-8"?>
<int2:intelligence xmlns:int2="http://schemas.microsoft.com/office/intelligence/2020/intelligence">
  <int2:observations>
    <int2:textHash int2:hashCode="lN+/W5I4p2Uizl" int2:id="ABh1JzX2">
      <int2:state int2:type="AugLoop_Text_Critique" int2:value="Rejected"/>
    </int2:textHash>
    <int2:textHash int2:hashCode="ZrQjxBDoD3SoZ3" int2:id="5RmYGbVF">
      <int2:state int2:type="AugLoop_Text_Critique" int2:value="Rejected"/>
    </int2:textHash>
    <int2:textHash int2:hashCode="0PLk5+YR+vHMIr" int2:id="11QclOtD">
      <int2:state int2:type="AugLoop_Text_Critique" int2:value="Rejected"/>
    </int2:textHash>
    <int2:textHash int2:hashCode="gqTLdWTiEwJR9x" int2:id="kefZOqIB">
      <int2:state int2:type="AugLoop_Text_Critique" int2:value="Rejected"/>
    </int2:textHash>
    <int2:textHash int2:hashCode="yZRctVuPygfkvU" int2:id="WlYI1yQu">
      <int2:state int2:type="AugLoop_Text_Critique" int2:value="Rejected"/>
    </int2:textHash>
    <int2:bookmark int2:bookmarkName="_Int_ceIEjIyd" int2:invalidationBookmarkName="" int2:hashCode="N81bOPWcunOUOp" int2:id="uI9Nk5Fc">
      <int2:state int2:type="AugLoop_Text_Critique" int2:value="Rejected"/>
    </int2:bookmark>
    <int2:bookmark int2:bookmarkName="_Int_qfwamtYC" int2:invalidationBookmarkName="" int2:hashCode="7QbWlYT453FGZ+" int2:id="G0SEbZsl">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36">
    <w:nsid w:val="4fbe96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5">
    <w:nsid w:val="fd8eb3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nsid w:val="af95d8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3">
    <w:nsid w:val="5938c7a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2">
    <w:nsid w:val="257a535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nsid w:val="1eff8e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0">
    <w:nsid w:val="44bc261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16d9622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668cbfe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24a04f9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2676922b"/>
    <w:multiLevelType xmlns:w="http://schemas.openxmlformats.org/wordprocessingml/2006/main" w:val="hybridMultilevel"/>
    <w:lvl xmlns:w="http://schemas.openxmlformats.org/wordprocessingml/2006/main" w:ilvl="0">
      <w:start w:val="6"/>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5">
    <w:nsid w:val="82b7054"/>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4">
    <w:nsid w:val="6d29d7d7"/>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3">
    <w:nsid w:val="7770310e"/>
    <w:multiLevelType xmlns:w="http://schemas.openxmlformats.org/wordprocessingml/2006/main" w:val="hybridMultilevel"/>
    <w:lvl xmlns:w="http://schemas.openxmlformats.org/wordprocessingml/2006/main" w:ilvl="0">
      <w:start w:val="3"/>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2">
    <w:nsid w:val="13cf5e56"/>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1">
    <w:nsid w:val="1082f9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0">
    <w:nsid w:val="38e8c51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442997f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2af288b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f7df86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118066c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264ef103"/>
    <w:multiLevelType xmlns:w="http://schemas.openxmlformats.org/wordprocessingml/2006/main" w:val="hybridMultilevel"/>
    <w:lvl xmlns:w="http://schemas.openxmlformats.org/wordprocessingml/2006/main" w:ilvl="0">
      <w:start w:val="10"/>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48c758fa"/>
    <w:multiLevelType xmlns:w="http://schemas.openxmlformats.org/wordprocessingml/2006/main" w:val="hybridMultilevel"/>
    <w:lvl xmlns:w="http://schemas.openxmlformats.org/wordprocessingml/2006/main" w:ilvl="0">
      <w:start w:val="9"/>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c135101"/>
    <w:multiLevelType xmlns:w="http://schemas.openxmlformats.org/wordprocessingml/2006/main" w:val="hybridMultilevel"/>
    <w:lvl xmlns:w="http://schemas.openxmlformats.org/wordprocessingml/2006/main" w:ilvl="0">
      <w:start w:val="8"/>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2d8226f0"/>
    <w:multiLevelType xmlns:w="http://schemas.openxmlformats.org/wordprocessingml/2006/main" w:val="hybridMultilevel"/>
    <w:lvl xmlns:w="http://schemas.openxmlformats.org/wordprocessingml/2006/main" w:ilvl="0">
      <w:start w:val="7"/>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6084446f"/>
    <w:multiLevelType xmlns:w="http://schemas.openxmlformats.org/wordprocessingml/2006/main" w:val="hybridMultilevel"/>
    <w:lvl xmlns:w="http://schemas.openxmlformats.org/wordprocessingml/2006/main" w:ilvl="0">
      <w:start w:val="6"/>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nsid w:val="755fb2c6"/>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3ace317c"/>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3e719569"/>
    <w:multiLevelType xmlns:w="http://schemas.openxmlformats.org/wordprocessingml/2006/main" w:val="hybridMultilevel"/>
    <w:lvl xmlns:w="http://schemas.openxmlformats.org/wordprocessingml/2006/main" w:ilvl="0">
      <w:start w:val="3"/>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4f8d4204"/>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3d56c4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792f728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22886b7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1d99b0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2af5d0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857f7e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6">
    <w:abstractNumId w:val="36"/>
  </w:num>
  <w:num w:numId="35">
    <w:abstractNumId w:val="35"/>
  </w:num>
  <w:num w:numId="34">
    <w:abstractNumId w:val="34"/>
  </w:num>
  <w:num w:numId="33">
    <w:abstractNumId w:val="33"/>
  </w:num>
  <w:num w:numId="32">
    <w:abstractNumId w:val="32"/>
  </w:num>
  <w:num w:numId="31">
    <w:abstractNumId w:val="31"/>
  </w:num>
  <w:num w:numId="30">
    <w:abstractNumId w:val="30"/>
  </w:num>
  <w:num w:numId="29">
    <w:abstractNumId w:val="29"/>
  </w:num>
  <w:num w:numId="28">
    <w:abstractNumId w:val="28"/>
  </w:num>
  <w:num w:numId="27">
    <w:abstractNumId w:val="27"/>
  </w:num>
  <w:num w:numId="26">
    <w:abstractNumId w:val="26"/>
  </w:num>
  <w:num w:numId="25">
    <w:abstractNumId w:val="25"/>
  </w:num>
  <w:num w:numId="24">
    <w:abstractNumId w:val="24"/>
  </w: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3BCEC"/>
    <w:rsid w:val="005665EC"/>
    <w:rsid w:val="01376909"/>
    <w:rsid w:val="030ECFAF"/>
    <w:rsid w:val="038567A6"/>
    <w:rsid w:val="03B4E1E6"/>
    <w:rsid w:val="03C2AD22"/>
    <w:rsid w:val="03EE3FDC"/>
    <w:rsid w:val="0473BCEC"/>
    <w:rsid w:val="04A0A73C"/>
    <w:rsid w:val="04BD5872"/>
    <w:rsid w:val="04E8DF22"/>
    <w:rsid w:val="051FA701"/>
    <w:rsid w:val="053686B9"/>
    <w:rsid w:val="0553BCC9"/>
    <w:rsid w:val="059894F7"/>
    <w:rsid w:val="065C57F4"/>
    <w:rsid w:val="06E7359E"/>
    <w:rsid w:val="0756DCD9"/>
    <w:rsid w:val="07DC99ED"/>
    <w:rsid w:val="08320326"/>
    <w:rsid w:val="095202E3"/>
    <w:rsid w:val="0965DFA0"/>
    <w:rsid w:val="096B2B98"/>
    <w:rsid w:val="0AA1B537"/>
    <w:rsid w:val="0AEDD344"/>
    <w:rsid w:val="0C73C8D2"/>
    <w:rsid w:val="0D09519B"/>
    <w:rsid w:val="0D831C59"/>
    <w:rsid w:val="0E081372"/>
    <w:rsid w:val="0E662397"/>
    <w:rsid w:val="0FBB0905"/>
    <w:rsid w:val="1012441E"/>
    <w:rsid w:val="10967640"/>
    <w:rsid w:val="11068AC1"/>
    <w:rsid w:val="1126ADBD"/>
    <w:rsid w:val="1135C43E"/>
    <w:rsid w:val="11DE2C5F"/>
    <w:rsid w:val="12CB4834"/>
    <w:rsid w:val="1302FA97"/>
    <w:rsid w:val="1344D85D"/>
    <w:rsid w:val="1390B139"/>
    <w:rsid w:val="16592392"/>
    <w:rsid w:val="16B41918"/>
    <w:rsid w:val="16EBA071"/>
    <w:rsid w:val="185377C8"/>
    <w:rsid w:val="1876766C"/>
    <w:rsid w:val="19DAFFFB"/>
    <w:rsid w:val="19F25CFA"/>
    <w:rsid w:val="1A578E09"/>
    <w:rsid w:val="1B54F95A"/>
    <w:rsid w:val="1B8BC16F"/>
    <w:rsid w:val="1B8BC16F"/>
    <w:rsid w:val="1C7923DC"/>
    <w:rsid w:val="1CDE7763"/>
    <w:rsid w:val="1E38418B"/>
    <w:rsid w:val="1F9A69A6"/>
    <w:rsid w:val="2041A233"/>
    <w:rsid w:val="209BD708"/>
    <w:rsid w:val="21352C23"/>
    <w:rsid w:val="21363A07"/>
    <w:rsid w:val="21FFBBFF"/>
    <w:rsid w:val="2297FF06"/>
    <w:rsid w:val="22B361EB"/>
    <w:rsid w:val="22D20A68"/>
    <w:rsid w:val="2360E471"/>
    <w:rsid w:val="237942F5"/>
    <w:rsid w:val="2399A767"/>
    <w:rsid w:val="23ABAE7F"/>
    <w:rsid w:val="24B0C34F"/>
    <w:rsid w:val="24FA3FE8"/>
    <w:rsid w:val="25151356"/>
    <w:rsid w:val="25164246"/>
    <w:rsid w:val="2609AB2A"/>
    <w:rsid w:val="261F34B3"/>
    <w:rsid w:val="26988533"/>
    <w:rsid w:val="272BB887"/>
    <w:rsid w:val="2791420A"/>
    <w:rsid w:val="28046A40"/>
    <w:rsid w:val="284DE308"/>
    <w:rsid w:val="286019B3"/>
    <w:rsid w:val="287DF084"/>
    <w:rsid w:val="28C599AA"/>
    <w:rsid w:val="2936407B"/>
    <w:rsid w:val="29D4FD33"/>
    <w:rsid w:val="2A844D55"/>
    <w:rsid w:val="2AED891F"/>
    <w:rsid w:val="2B1ECF6B"/>
    <w:rsid w:val="2BBD38B9"/>
    <w:rsid w:val="2C0E5139"/>
    <w:rsid w:val="2C895F46"/>
    <w:rsid w:val="2D1581B1"/>
    <w:rsid w:val="2E14BD0F"/>
    <w:rsid w:val="2EBF310C"/>
    <w:rsid w:val="2EFF0A0E"/>
    <w:rsid w:val="2F51D3EC"/>
    <w:rsid w:val="2FB08D70"/>
    <w:rsid w:val="31C2557D"/>
    <w:rsid w:val="32355B87"/>
    <w:rsid w:val="3293DE61"/>
    <w:rsid w:val="33AB129F"/>
    <w:rsid w:val="33D12BE8"/>
    <w:rsid w:val="347E1DF8"/>
    <w:rsid w:val="355EAAA7"/>
    <w:rsid w:val="358844A1"/>
    <w:rsid w:val="36E008D0"/>
    <w:rsid w:val="3726C4B6"/>
    <w:rsid w:val="37E97A2D"/>
    <w:rsid w:val="38C5AB1B"/>
    <w:rsid w:val="38F1737A"/>
    <w:rsid w:val="3AB0A897"/>
    <w:rsid w:val="3AFB194A"/>
    <w:rsid w:val="3B2E5D89"/>
    <w:rsid w:val="3B5A7A0B"/>
    <w:rsid w:val="3BB5D93D"/>
    <w:rsid w:val="3C3F2969"/>
    <w:rsid w:val="3CC8133A"/>
    <w:rsid w:val="3CED9F03"/>
    <w:rsid w:val="3D8A536D"/>
    <w:rsid w:val="3EA2F109"/>
    <w:rsid w:val="3F13DE8F"/>
    <w:rsid w:val="40A00559"/>
    <w:rsid w:val="413025D9"/>
    <w:rsid w:val="41B5140E"/>
    <w:rsid w:val="41E020CD"/>
    <w:rsid w:val="429CC609"/>
    <w:rsid w:val="42CBF63A"/>
    <w:rsid w:val="42D2C47E"/>
    <w:rsid w:val="43458C6D"/>
    <w:rsid w:val="43D8EC92"/>
    <w:rsid w:val="43F796C8"/>
    <w:rsid w:val="44640EDB"/>
    <w:rsid w:val="44DD5FD7"/>
    <w:rsid w:val="451483A8"/>
    <w:rsid w:val="451CDA60"/>
    <w:rsid w:val="456F501B"/>
    <w:rsid w:val="45832013"/>
    <w:rsid w:val="45A6B1A4"/>
    <w:rsid w:val="45A6B1A4"/>
    <w:rsid w:val="460C8E99"/>
    <w:rsid w:val="4623BA84"/>
    <w:rsid w:val="47187ADA"/>
    <w:rsid w:val="47229403"/>
    <w:rsid w:val="4748D936"/>
    <w:rsid w:val="489B22DE"/>
    <w:rsid w:val="48C865FF"/>
    <w:rsid w:val="4912B358"/>
    <w:rsid w:val="4A017C88"/>
    <w:rsid w:val="4A482E16"/>
    <w:rsid w:val="4A501B9C"/>
    <w:rsid w:val="4A910A08"/>
    <w:rsid w:val="4ADC279A"/>
    <w:rsid w:val="4B3DD4E6"/>
    <w:rsid w:val="4BE3FE77"/>
    <w:rsid w:val="4BEBEBFD"/>
    <w:rsid w:val="4C42C9C2"/>
    <w:rsid w:val="4D2473D2"/>
    <w:rsid w:val="4D6E9401"/>
    <w:rsid w:val="4DDD4DA2"/>
    <w:rsid w:val="4E68CC8E"/>
    <w:rsid w:val="4F0A6462"/>
    <w:rsid w:val="4FCAC54C"/>
    <w:rsid w:val="50049CEF"/>
    <w:rsid w:val="50474F4B"/>
    <w:rsid w:val="50785CEB"/>
    <w:rsid w:val="51066702"/>
    <w:rsid w:val="5194D611"/>
    <w:rsid w:val="51A06D50"/>
    <w:rsid w:val="51F927B9"/>
    <w:rsid w:val="524584AA"/>
    <w:rsid w:val="54149E94"/>
    <w:rsid w:val="549F655F"/>
    <w:rsid w:val="54F3E991"/>
    <w:rsid w:val="5592CE43"/>
    <w:rsid w:val="564A4EAE"/>
    <w:rsid w:val="5673DE73"/>
    <w:rsid w:val="5715881E"/>
    <w:rsid w:val="57AA1F2E"/>
    <w:rsid w:val="57CD7951"/>
    <w:rsid w:val="57D3F550"/>
    <w:rsid w:val="5842312F"/>
    <w:rsid w:val="58B9342E"/>
    <w:rsid w:val="595F6270"/>
    <w:rsid w:val="59AB7F35"/>
    <w:rsid w:val="59E6A642"/>
    <w:rsid w:val="5B0563CE"/>
    <w:rsid w:val="5B474F96"/>
    <w:rsid w:val="5C7DD389"/>
    <w:rsid w:val="5D0AE32C"/>
    <w:rsid w:val="5D168A68"/>
    <w:rsid w:val="5E9D61B8"/>
    <w:rsid w:val="5EAED31D"/>
    <w:rsid w:val="603F45A3"/>
    <w:rsid w:val="60AFB69C"/>
    <w:rsid w:val="61B6911A"/>
    <w:rsid w:val="61F6F1D6"/>
    <w:rsid w:val="621CD366"/>
    <w:rsid w:val="6269EE1C"/>
    <w:rsid w:val="6271514B"/>
    <w:rsid w:val="62E0E83F"/>
    <w:rsid w:val="63DB046F"/>
    <w:rsid w:val="6466183A"/>
    <w:rsid w:val="64A5242F"/>
    <w:rsid w:val="64C69B57"/>
    <w:rsid w:val="65661BF9"/>
    <w:rsid w:val="658EF4CF"/>
    <w:rsid w:val="65DC23CA"/>
    <w:rsid w:val="6611E37F"/>
    <w:rsid w:val="666AAE9E"/>
    <w:rsid w:val="666F82C3"/>
    <w:rsid w:val="6815F084"/>
    <w:rsid w:val="6879E264"/>
    <w:rsid w:val="691A8C81"/>
    <w:rsid w:val="6A6BDDE8"/>
    <w:rsid w:val="6A9A1E19"/>
    <w:rsid w:val="6AAF8E0F"/>
    <w:rsid w:val="6B4D5E05"/>
    <w:rsid w:val="6C2567C1"/>
    <w:rsid w:val="6CD9A5CA"/>
    <w:rsid w:val="6DD20139"/>
    <w:rsid w:val="6EBA623C"/>
    <w:rsid w:val="6EBDBD2A"/>
    <w:rsid w:val="70A783A8"/>
    <w:rsid w:val="731FEA18"/>
    <w:rsid w:val="7350D21F"/>
    <w:rsid w:val="7350D4D4"/>
    <w:rsid w:val="7368431F"/>
    <w:rsid w:val="7421C974"/>
    <w:rsid w:val="74290C2B"/>
    <w:rsid w:val="74B317B3"/>
    <w:rsid w:val="74ECA535"/>
    <w:rsid w:val="757797C4"/>
    <w:rsid w:val="76808810"/>
    <w:rsid w:val="76DAAB07"/>
    <w:rsid w:val="78243846"/>
    <w:rsid w:val="7869B880"/>
    <w:rsid w:val="7909B6F0"/>
    <w:rsid w:val="7913D1AD"/>
    <w:rsid w:val="793C7690"/>
    <w:rsid w:val="795B39E9"/>
    <w:rsid w:val="798B2048"/>
    <w:rsid w:val="79A55A08"/>
    <w:rsid w:val="7B310418"/>
    <w:rsid w:val="7B53F933"/>
    <w:rsid w:val="7B743083"/>
    <w:rsid w:val="7BB6AC65"/>
    <w:rsid w:val="7C741752"/>
    <w:rsid w:val="7D703A4B"/>
    <w:rsid w:val="7D7C8AF4"/>
    <w:rsid w:val="7D7C8AF4"/>
    <w:rsid w:val="7DCFB145"/>
    <w:rsid w:val="7E8B99F5"/>
    <w:rsid w:val="7E93877B"/>
    <w:rsid w:val="7F308E1B"/>
    <w:rsid w:val="7FD07489"/>
    <w:rsid w:val="7FF314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3BCEC"/>
  <w15:chartTrackingRefBased/>
  <w15:docId w15:val="{3B552C0F-1856-4F1D-920B-0812C4A0B7B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paragraph" w:styleId="NoSpacing" mc:Ignorable="w14">
    <w:name xmlns:w="http://schemas.openxmlformats.org/wordprocessingml/2006/main" w:val="No Spacing"/>
    <w:uiPriority xmlns:w="http://schemas.openxmlformats.org/wordprocessingml/2006/main" w:val="1"/>
    <w:qFormat xmlns:w="http://schemas.openxmlformats.org/wordprocessingml/2006/main"/>
    <w:pPr xmlns:w="http://schemas.openxmlformats.org/wordprocessingml/2006/main">
      <w:spacing xmlns:w="http://schemas.openxmlformats.org/wordprocessingml/2006/main"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bba34804d7c049fe" /><Relationship Type="http://schemas.openxmlformats.org/officeDocument/2006/relationships/image" Target="/media/image2.png" Id="R5bd78c92937f4835" /><Relationship Type="http://schemas.openxmlformats.org/officeDocument/2006/relationships/image" Target="/media/image3.png" Id="Re6ab5d5742994385" /><Relationship Type="http://schemas.openxmlformats.org/officeDocument/2006/relationships/image" Target="/media/image4.png" Id="Ra78e5fb6b28b4253" /><Relationship Type="http://schemas.openxmlformats.org/officeDocument/2006/relationships/image" Target="/media/image5.png" Id="R3e66059736124838" /><Relationship Type="http://schemas.openxmlformats.org/officeDocument/2006/relationships/image" Target="/media/image6.png" Id="R0c455c586f694673" /><Relationship Type="http://schemas.openxmlformats.org/officeDocument/2006/relationships/hyperlink" Target="https://www.insidehighered.com/news/tech-innovation/artificial-intelligence/2023/10/31/most-students-outrunning-faculty-ai-use" TargetMode="External" Id="Re523db21b7274396" /><Relationship Type="http://schemas.openxmlformats.org/officeDocument/2006/relationships/hyperlink" Target="https://doi.org/10.5121/ijwest.2017.8301" TargetMode="External" Id="R85dbf32284d74971" /><Relationship Type="http://schemas.openxmlformats.org/officeDocument/2006/relationships/hyperlink" Target="https://doi.org/10.1016/j.jbusres.2021.03.005" TargetMode="External" Id="R24839cb0a2694acc" /><Relationship Type="http://schemas.openxmlformats.org/officeDocument/2006/relationships/hyperlink" Target="https://www.nngroup.com/articles/ten-usability-heuristics/" TargetMode="External" Id="R2a52b103b6374a73" /><Relationship Type="http://schemas.openxmlformats.org/officeDocument/2006/relationships/hyperlink" Target="http://hdl.handle.net/1794/12257" TargetMode="External" Id="Rf901f4e798634bb7" /><Relationship Type="http://schemas.openxmlformats.org/officeDocument/2006/relationships/hyperlink" Target="https://doi.org/10.4324/9780080481333" TargetMode="External" Id="R319bd5d687ed4d52" /><Relationship Type="http://schemas.openxmlformats.org/officeDocument/2006/relationships/hyperlink" Target="https://doi.org/10.37514/tpc-b.2022.1725" TargetMode="External" Id="R0ae6ba89a3d547c4" /><Relationship Type="http://schemas.microsoft.com/office/2020/10/relationships/intelligence" Target="intelligence2.xml" Id="Ra27de153767d4ae9" /><Relationship Type="http://schemas.openxmlformats.org/officeDocument/2006/relationships/numbering" Target="numbering.xml" Id="R6c7398ee93c04894" /><Relationship Type="http://schemas.openxmlformats.org/officeDocument/2006/relationships/header" Target="header.xml" Id="Rc431692efd204148" /><Relationship Type="http://schemas.openxmlformats.org/officeDocument/2006/relationships/footer" Target="footer.xml" Id="Rb60bbe15fdd94175"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2024-04-24T03:01:28.8449797Z</dcterms:created>
  <dcterms:modified xsi:type="dcterms:W3CDTF">2024-04-26T22:38:42.9948073Z</dcterms:modified>
  <dc:creator>Champlin, Zachary M</dc:creator>
  <lastModifiedBy>Champlin, Zachary M</lastModifiedBy>
</coreProperties>
</file>