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line="480" w:lineRule="auto"/>
        <w:jc w:val="center"/>
        <w:rPr>
          <w:rFonts w:ascii="Times New Roman" w:cs="Times New Roman" w:eastAsia="Times New Roman" w:hAnsi="Times New Roman"/>
          <w:sz w:val="24"/>
          <w:szCs w:val="24"/>
        </w:rPr>
      </w:pPr>
      <w:bookmarkStart w:colFirst="0" w:colLast="0" w:name="_rtm006r3nzs3" w:id="0"/>
      <w:bookmarkEnd w:id="0"/>
      <w:r w:rsidDel="00000000" w:rsidR="00000000" w:rsidRPr="00000000">
        <w:rPr>
          <w:rtl w:val="0"/>
        </w:rPr>
      </w:r>
    </w:p>
    <w:p w:rsidR="00000000" w:rsidDel="00000000" w:rsidP="00000000" w:rsidRDefault="00000000" w:rsidRPr="00000000" w14:paraId="00000002">
      <w:pPr>
        <w:pStyle w:val="Title"/>
        <w:spacing w:line="480" w:lineRule="auto"/>
        <w:jc w:val="center"/>
        <w:rPr>
          <w:rFonts w:ascii="Times New Roman" w:cs="Times New Roman" w:eastAsia="Times New Roman" w:hAnsi="Times New Roman"/>
          <w:sz w:val="24"/>
          <w:szCs w:val="24"/>
        </w:rPr>
      </w:pPr>
      <w:bookmarkStart w:colFirst="0" w:colLast="0" w:name="_hljaqkkipnx8" w:id="1"/>
      <w:bookmarkEnd w:id="1"/>
      <w:r w:rsidDel="00000000" w:rsidR="00000000" w:rsidRPr="00000000">
        <w:rPr>
          <w:rtl w:val="0"/>
        </w:rPr>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pStyle w:val="Title"/>
        <w:spacing w:line="480" w:lineRule="auto"/>
        <w:jc w:val="center"/>
        <w:rPr>
          <w:rFonts w:ascii="Times New Roman" w:cs="Times New Roman" w:eastAsia="Times New Roman" w:hAnsi="Times New Roman"/>
          <w:sz w:val="28"/>
          <w:szCs w:val="28"/>
        </w:rPr>
      </w:pPr>
      <w:bookmarkStart w:colFirst="0" w:colLast="0" w:name="_gxlzzcdpvn3w" w:id="2"/>
      <w:bookmarkEnd w:id="2"/>
      <w:r w:rsidDel="00000000" w:rsidR="00000000" w:rsidRPr="00000000">
        <w:rPr>
          <w:rFonts w:ascii="Times New Roman" w:cs="Times New Roman" w:eastAsia="Times New Roman" w:hAnsi="Times New Roman"/>
          <w:sz w:val="32"/>
          <w:szCs w:val="32"/>
          <w:rtl w:val="0"/>
        </w:rPr>
        <w:t xml:space="preserve">The Future of Technical Editing</w:t>
        <w:br w:type="textWrapping"/>
      </w:r>
      <w:r w:rsidDel="00000000" w:rsidR="00000000" w:rsidRPr="00000000">
        <w:rPr>
          <w:rFonts w:ascii="Times New Roman" w:cs="Times New Roman" w:eastAsia="Times New Roman" w:hAnsi="Times New Roman"/>
          <w:sz w:val="28"/>
          <w:szCs w:val="28"/>
          <w:rtl w:val="0"/>
        </w:rPr>
        <w:t xml:space="preserve">Considerations of the impact of incorporating Artificial Intelligence systems into daily editing practices.</w:t>
      </w:r>
      <w:r w:rsidDel="00000000" w:rsidR="00000000" w:rsidRPr="00000000">
        <w:rPr>
          <w:rtl w:val="0"/>
        </w:rPr>
      </w:r>
    </w:p>
    <w:p w:rsidR="00000000" w:rsidDel="00000000" w:rsidP="00000000" w:rsidRDefault="00000000" w:rsidRPr="00000000" w14:paraId="00000009">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Kelsey Caswell</w:t>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ENG5335: Technical Editing</w:t>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Scott Mogull</w:t>
      </w:r>
      <w:r w:rsidDel="00000000" w:rsidR="00000000" w:rsidRPr="00000000">
        <w:br w:type="page"/>
      </w:r>
      <w:r w:rsidDel="00000000" w:rsidR="00000000" w:rsidRPr="00000000">
        <w:rPr>
          <w:rtl w:val="0"/>
        </w:rPr>
      </w:r>
    </w:p>
    <w:p w:rsidR="00000000" w:rsidDel="00000000" w:rsidP="00000000" w:rsidRDefault="00000000" w:rsidRPr="00000000" w14:paraId="00000015">
      <w:pPr>
        <w:pStyle w:val="Heading1"/>
        <w:spacing w:line="480" w:lineRule="auto"/>
        <w:jc w:val="center"/>
        <w:rPr>
          <w:rFonts w:ascii="Times New Roman" w:cs="Times New Roman" w:eastAsia="Times New Roman" w:hAnsi="Times New Roman"/>
          <w:sz w:val="28"/>
          <w:szCs w:val="28"/>
        </w:rPr>
      </w:pPr>
      <w:bookmarkStart w:colFirst="0" w:colLast="0" w:name="_60wndancthgh" w:id="3"/>
      <w:bookmarkEnd w:id="3"/>
      <w:r w:rsidDel="00000000" w:rsidR="00000000" w:rsidRPr="00000000">
        <w:rPr>
          <w:rFonts w:ascii="Times New Roman" w:cs="Times New Roman" w:eastAsia="Times New Roman" w:hAnsi="Times New Roman"/>
          <w:sz w:val="28"/>
          <w:szCs w:val="28"/>
          <w:rtl w:val="0"/>
        </w:rPr>
        <w:t xml:space="preserve">Introduction</w:t>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What is technical material? A question that has no true right or wrong answer due to the subjective nature of what is considered technical. Different industries have technical documents, and while they will all look different, they all share a level of importance. For argument’s sake, consider a technical document in the nuclear engineering field. An instruction manual on how to operate the cooling tower at a nuclear power plant would need to be clearly understandable, accessible, and above all it would need to be correct. The original author of the instruction manual, as the subject-matter expert, would do their best to ensure that all of the information is correct. Once their first draft is finished, the author would turn over their work to their editor. The editor would ensure that their edits and recommendations aid in clarifying the language of the document, maintaining the author’s tone, and that the work is accessible to all potential readers. </w:t>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With the use of artificial intelligence (AI) editing tools on the rise for written and photographic content, the future landscape of the editing industry is being called into question. Many would ask why involve a person in a days-long editing process when they could run their work through an AI editing software in the blink of an eye and receive similar results. While these tools may appear to be incredibly beneficial, their accuracy and longevity must be called into question. Artificial intelligence systems may be efficient, but do they have as nuanced of an understanding as a human editor?</w:t>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Will AI prove that it can grow beyond its current, technologically-induced, limitations? Will it dominate the editing space? Will editors be able to work alongside AI to create more accurate, robust documents? </w:t>
      </w:r>
    </w:p>
    <w:p w:rsidR="00000000" w:rsidDel="00000000" w:rsidP="00000000" w:rsidRDefault="00000000" w:rsidRPr="00000000" w14:paraId="00000019">
      <w:pPr>
        <w:pStyle w:val="Heading1"/>
        <w:spacing w:line="480" w:lineRule="auto"/>
        <w:jc w:val="center"/>
        <w:rPr>
          <w:rFonts w:ascii="Times New Roman" w:cs="Times New Roman" w:eastAsia="Times New Roman" w:hAnsi="Times New Roman"/>
          <w:sz w:val="28"/>
          <w:szCs w:val="28"/>
        </w:rPr>
      </w:pPr>
      <w:bookmarkStart w:colFirst="0" w:colLast="0" w:name="_etov8ej6wyax" w:id="4"/>
      <w:bookmarkEnd w:id="4"/>
      <w:r w:rsidDel="00000000" w:rsidR="00000000" w:rsidRPr="00000000">
        <w:rPr>
          <w:rFonts w:ascii="Times New Roman" w:cs="Times New Roman" w:eastAsia="Times New Roman" w:hAnsi="Times New Roman"/>
          <w:sz w:val="28"/>
          <w:szCs w:val="28"/>
          <w:rtl w:val="0"/>
        </w:rPr>
        <w:t xml:space="preserve">The Potential Positive Impact of Artificial Intelligence on Technical Editing</w:t>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greatest potential benefit that AI poses to offer the editing industry is a reduced workload for less of a financial investment. In Mohamad Khalifa and Mona Albadawy’s 2024 article, “</w:t>
      </w:r>
      <w:r w:rsidDel="00000000" w:rsidR="00000000" w:rsidRPr="00000000">
        <w:rPr>
          <w:rFonts w:ascii="Times New Roman" w:cs="Times New Roman" w:eastAsia="Times New Roman" w:hAnsi="Times New Roman"/>
          <w:color w:val="212121"/>
          <w:sz w:val="24"/>
          <w:szCs w:val="24"/>
          <w:highlight w:val="white"/>
          <w:rtl w:val="0"/>
        </w:rPr>
        <w:t xml:space="preserve">Using artificial intelligence in academic writing and research: An essential productivity tool” they</w:t>
      </w:r>
      <w:r w:rsidDel="00000000" w:rsidR="00000000" w:rsidRPr="00000000">
        <w:rPr>
          <w:rFonts w:ascii="Times New Roman" w:cs="Times New Roman" w:eastAsia="Times New Roman" w:hAnsi="Times New Roman"/>
          <w:sz w:val="24"/>
          <w:szCs w:val="24"/>
          <w:rtl w:val="0"/>
        </w:rPr>
        <w:t xml:space="preserve"> concluded that AI is revolutionizing academic writing by enhancing “idea generation, content structuring, literature synthesis, data management, editing, and  ethical compliance.” Enhanced editing skills offer authors a more streamlined content creation process. These skills stand to offer an editor an extra set of eyes on their work, allowing for more thorough editing and recommendations.This could allow editors to become more creative in their endeavors, therefore empowering their authors to create more creative and thorough documents.</w:t>
      </w:r>
    </w:p>
    <w:p w:rsidR="00000000" w:rsidDel="00000000" w:rsidP="00000000" w:rsidRDefault="00000000" w:rsidRPr="00000000" w14:paraId="0000001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other skills that AI is developing well, including literature synthetic and data management, would allow for editors to catalog their works more efficiently. This could help to improve the overall workflow of the editing process, allowing an editor to take on more projects and widen their skillset.</w:t>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Considering the example of editing an instructional manual for cooling tower operations - having software that completes an instantaneous fact and grammar check is incredibly enticing. The document would be quickly and successfully edited, allowing for it to be released and utilized sooner.</w:t>
      </w:r>
    </w:p>
    <w:p w:rsidR="00000000" w:rsidDel="00000000" w:rsidP="00000000" w:rsidRDefault="00000000" w:rsidRPr="00000000" w14:paraId="0000001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entered a prompt asking ChatGPT to “describe how the process of a nuclear cooling tower works, </w:t>
      </w:r>
      <w:r w:rsidDel="00000000" w:rsidR="00000000" w:rsidRPr="00000000">
        <w:rPr>
          <w:rFonts w:ascii="Times New Roman" w:cs="Times New Roman" w:eastAsia="Times New Roman" w:hAnsi="Times New Roman"/>
          <w:sz w:val="24"/>
          <w:szCs w:val="24"/>
          <w:rtl w:val="0"/>
        </w:rPr>
        <w:t xml:space="preserve">include</w:t>
      </w:r>
      <w:r w:rsidDel="00000000" w:rsidR="00000000" w:rsidRPr="00000000">
        <w:rPr>
          <w:rFonts w:ascii="Times New Roman" w:cs="Times New Roman" w:eastAsia="Times New Roman" w:hAnsi="Times New Roman"/>
          <w:sz w:val="24"/>
          <w:szCs w:val="24"/>
          <w:rtl w:val="0"/>
        </w:rPr>
        <w:t xml:space="preserve"> facts of Cool air </w:t>
      </w:r>
      <w:r w:rsidDel="00000000" w:rsidR="00000000" w:rsidRPr="00000000">
        <w:rPr>
          <w:rFonts w:ascii="Times New Roman" w:cs="Times New Roman" w:eastAsia="Times New Roman" w:hAnsi="Times New Roman"/>
          <w:sz w:val="24"/>
          <w:szCs w:val="24"/>
          <w:rtl w:val="0"/>
        </w:rPr>
        <w:t xml:space="preserve">flows</w:t>
      </w:r>
      <w:r w:rsidDel="00000000" w:rsidR="00000000" w:rsidRPr="00000000">
        <w:rPr>
          <w:rFonts w:ascii="Times New Roman" w:cs="Times New Roman" w:eastAsia="Times New Roman" w:hAnsi="Times New Roman"/>
          <w:sz w:val="24"/>
          <w:szCs w:val="24"/>
          <w:rtl w:val="0"/>
        </w:rPr>
        <w:t xml:space="preserve"> up from the hollow center, and passing the warm falling water, causing some of it to evaporate. Evaporation removes heat from the water, cooling it. Please use a professional and scientific tone” </w:t>
      </w:r>
    </w:p>
    <w:p w:rsidR="00000000" w:rsidDel="00000000" w:rsidP="00000000" w:rsidRDefault="00000000" w:rsidRPr="00000000" w14:paraId="0000001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response given can be seen in the included image.(ChatGPT, 2024)  It is a thorough, well-executed research synthesis of the process of nuclear cooling. A quick fact check on any search engine would prove that this process is correct. Considering the grammatically and factually correct nature of this AI response, it could be assumed that this revelation is a success. Although, through all of the AI System’s scouring- there was no crediting to any previous research or authors. Because of this, the audience cannot be sure that the information is specific to any particular company’s process or if it is just generalized.</w:t>
      </w:r>
      <w:r w:rsidDel="00000000" w:rsidR="00000000" w:rsidRPr="00000000">
        <w:drawing>
          <wp:anchor allowOverlap="1" behindDoc="0" distB="114300" distT="114300" distL="114300" distR="114300" hidden="0" layoutInCell="1" locked="0" relativeHeight="0" simplePos="0">
            <wp:simplePos x="0" y="0"/>
            <wp:positionH relativeFrom="column">
              <wp:posOffset>-38099</wp:posOffset>
            </wp:positionH>
            <wp:positionV relativeFrom="paragraph">
              <wp:posOffset>114300</wp:posOffset>
            </wp:positionV>
            <wp:extent cx="3298825" cy="3869556"/>
            <wp:effectExtent b="0" l="0" r="0" t="0"/>
            <wp:wrapSquare wrapText="bothSides" distB="114300" distT="114300" distL="114300" distR="114300"/>
            <wp:docPr descr="Nuclear cooling towers are integral components of nuclear power plants designed to dissipate excess heat generated during the electricity generation process. These towers employ a mechanism known as evaporative cooling to efficiently reduce the temperature of water circulated through the power plant's cooling system.&#10;&#10;At the core of the cooling tower lies a hollow center, which serves as a conduit for the upward flow of air. The warm water, carrying the thermal energy accumulated from the power generation process, is distributed at the top of the tower. As this water cascades downward, it encounters a flow of cool air ascending from the tower's base.&#10;&#10;The interaction between the descending warm water and the ascending cool air initiates a crucial process: evaporation. As the warm water comes into contact with the cooler air, a portion of it evaporates, transforming from liquid to vapor. This phase transition is inherently an energy-intensive process, necessitating the absorption of heat from the water molecules.&#10;&#10;The principle of evaporative cooling hinges on the fact that energy is required to convert liquid water into vapor. This energy, known as the latent heat of vaporization, is drawn from the surrounding environment, primarily from the water itself. Consequently, the water undergoing evaporation experiences a decrease in temperature as heat is transferred to the newly formed vapor.&#10;&#10;The cooled water, having shed a portion of its thermal energy through evaporation, collects at the base of the cooling tower and is subsequently recirculated back into the nuclear power plant's cooling system. This cycle perpetuates, with warm water continuously entering the tower and undergoing evaporative cooling to maintain optimal operating temperatures within the power plant.&#10;&#10;In summary, the function of a nuclear cooling tower revolves around the utilization of evaporative cooling to dissipate heat from the water used in the power generation process. As cool air ascends through the tower, it facilitates the evaporation of warm water, thereby extracting heat from the water and effectively reducing its temperature. This mechanism plays a pivotal role in maintaining the thermal equilibrium of nuclear power plants, ensuring efficient and safe operation." id="1" name="image1.png"/>
            <a:graphic>
              <a:graphicData uri="http://schemas.openxmlformats.org/drawingml/2006/picture">
                <pic:pic>
                  <pic:nvPicPr>
                    <pic:cNvPr descr="Nuclear cooling towers are integral components of nuclear power plants designed to dissipate excess heat generated during the electricity generation process. These towers employ a mechanism known as evaporative cooling to efficiently reduce the temperature of water circulated through the power plant's cooling system.&#10;&#10;At the core of the cooling tower lies a hollow center, which serves as a conduit for the upward flow of air. The warm water, carrying the thermal energy accumulated from the power generation process, is distributed at the top of the tower. As this water cascades downward, it encounters a flow of cool air ascending from the tower's base.&#10;&#10;The interaction between the descending warm water and the ascending cool air initiates a crucial process: evaporation. As the warm water comes into contact with the cooler air, a portion of it evaporates, transforming from liquid to vapor. This phase transition is inherently an energy-intensive process, necessitating the absorption of heat from the water molecules.&#10;&#10;The principle of evaporative cooling hinges on the fact that energy is required to convert liquid water into vapor. This energy, known as the latent heat of vaporization, is drawn from the surrounding environment, primarily from the water itself. Consequently, the water undergoing evaporation experiences a decrease in temperature as heat is transferred to the newly formed vapor.&#10;&#10;The cooled water, having shed a portion of its thermal energy through evaporation, collects at the base of the cooling tower and is subsequently recirculated back into the nuclear power plant's cooling system. This cycle perpetuates, with warm water continuously entering the tower and undergoing evaporative cooling to maintain optimal operating temperatures within the power plant.&#10;&#10;In summary, the function of a nuclear cooling tower revolves around the utilization of evaporative cooling to dissipate heat from the water used in the power generation process. As cool air ascends through the tower, it facilitates the evaporation of warm water, thereby extracting heat from the water and effectively reducing its temperature. This mechanism plays a pivotal role in maintaining the thermal equilibrium of nuclear power plants, ensuring efficient and safe operation." id="0" name="image1.png"/>
                    <pic:cNvPicPr preferRelativeResize="0"/>
                  </pic:nvPicPr>
                  <pic:blipFill>
                    <a:blip r:embed="rId6"/>
                    <a:srcRect b="0" l="0" r="0" t="0"/>
                    <a:stretch>
                      <a:fillRect/>
                    </a:stretch>
                  </pic:blipFill>
                  <pic:spPr>
                    <a:xfrm>
                      <a:off x="0" y="0"/>
                      <a:ext cx="3298825" cy="3869556"/>
                    </a:xfrm>
                    <a:prstGeom prst="rect"/>
                    <a:ln/>
                  </pic:spPr>
                </pic:pic>
              </a:graphicData>
            </a:graphic>
          </wp:anchor>
        </w:drawing>
      </w:r>
    </w:p>
    <w:p w:rsidR="00000000" w:rsidDel="00000000" w:rsidP="00000000" w:rsidRDefault="00000000" w:rsidRPr="00000000" w14:paraId="0000001F">
      <w:pPr>
        <w:pStyle w:val="Heading1"/>
        <w:spacing w:line="480" w:lineRule="auto"/>
        <w:jc w:val="center"/>
        <w:rPr>
          <w:rFonts w:ascii="Times New Roman" w:cs="Times New Roman" w:eastAsia="Times New Roman" w:hAnsi="Times New Roman"/>
          <w:sz w:val="28"/>
          <w:szCs w:val="28"/>
        </w:rPr>
      </w:pPr>
      <w:bookmarkStart w:colFirst="0" w:colLast="0" w:name="_qywf56jutrrz" w:id="5"/>
      <w:bookmarkEnd w:id="5"/>
      <w:r w:rsidDel="00000000" w:rsidR="00000000" w:rsidRPr="00000000">
        <w:rPr>
          <w:rFonts w:ascii="Times New Roman" w:cs="Times New Roman" w:eastAsia="Times New Roman" w:hAnsi="Times New Roman"/>
          <w:sz w:val="28"/>
          <w:szCs w:val="28"/>
          <w:rtl w:val="0"/>
        </w:rPr>
        <w:t xml:space="preserve">The Potential Negative Impact of Artificial Intelligence on Technical Editing</w:t>
      </w:r>
    </w:p>
    <w:p w:rsidR="00000000" w:rsidDel="00000000" w:rsidP="00000000" w:rsidRDefault="00000000" w:rsidRPr="00000000" w14:paraId="00000020">
      <w:pPr>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sz w:val="24"/>
          <w:szCs w:val="24"/>
          <w:rtl w:val="0"/>
        </w:rPr>
        <w:t xml:space="preserve">While it may seem like an excellent idea to have a system that is designed to protect the content from factual inaccuracies and grammatical mishaps, the limitations of AI systems must be considered. Because Language Learning Models such as ChatGPT, Google Gemini, and WriteSonic are so new, there are many ways in which they have a primitive understanding of the use of language. “</w:t>
      </w:r>
      <w:r w:rsidDel="00000000" w:rsidR="00000000" w:rsidRPr="00000000">
        <w:rPr>
          <w:rFonts w:ascii="Times New Roman" w:cs="Times New Roman" w:eastAsia="Times New Roman" w:hAnsi="Times New Roman"/>
          <w:color w:val="333333"/>
          <w:sz w:val="24"/>
          <w:szCs w:val="24"/>
          <w:highlight w:val="white"/>
          <w:rtl w:val="0"/>
        </w:rPr>
        <w:t xml:space="preserve">These models undergo training using extensive datasets comprising text and code, enabling them to grasp the intricate patterns of human language and generate coherent and grammatically accurate text; however, the response may not always be accurate” (Bahammam, et al., 1) The inaccuracies in language structure and context comprehension present a highly preventable problem, a misuse of language in situations where it is critical that language is used correctly. </w:t>
      </w:r>
    </w:p>
    <w:p w:rsidR="00000000" w:rsidDel="00000000" w:rsidP="00000000" w:rsidRDefault="00000000" w:rsidRPr="00000000" w14:paraId="00000021">
      <w:pPr>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Once again considering the cooling tower operation instruction manual example, consider how catastrophic it would be for an AI system to present factual inaccuracies because of understood language conventions. Also consider how catastrophic the result of the making of text too long or too concise. The example prompt from Chat GPT, describes the process perfectly, but is long-winded and overly focused on artistry. Those who are interacting with the hypothetical instruction manual would need their information to be concise and clear, something that the Chat GPT prompt’s answer was not.</w:t>
      </w:r>
    </w:p>
    <w:p w:rsidR="00000000" w:rsidDel="00000000" w:rsidP="00000000" w:rsidRDefault="00000000" w:rsidRPr="00000000" w14:paraId="00000022">
      <w:pPr>
        <w:pStyle w:val="Heading1"/>
        <w:spacing w:line="480" w:lineRule="auto"/>
        <w:jc w:val="center"/>
        <w:rPr>
          <w:rFonts w:ascii="Times New Roman" w:cs="Times New Roman" w:eastAsia="Times New Roman" w:hAnsi="Times New Roman"/>
          <w:sz w:val="28"/>
          <w:szCs w:val="28"/>
        </w:rPr>
      </w:pPr>
      <w:bookmarkStart w:colFirst="0" w:colLast="0" w:name="_lbin7bpa3c3h" w:id="6"/>
      <w:bookmarkEnd w:id="6"/>
      <w:r w:rsidDel="00000000" w:rsidR="00000000" w:rsidRPr="00000000">
        <w:rPr>
          <w:rFonts w:ascii="Times New Roman" w:cs="Times New Roman" w:eastAsia="Times New Roman" w:hAnsi="Times New Roman"/>
          <w:sz w:val="28"/>
          <w:szCs w:val="28"/>
          <w:rtl w:val="0"/>
        </w:rPr>
        <w:t xml:space="preserve">The Need for Human Consideration in Document Editing</w:t>
      </w:r>
    </w:p>
    <w:p w:rsidR="00000000" w:rsidDel="00000000" w:rsidP="00000000" w:rsidRDefault="00000000" w:rsidRPr="00000000" w14:paraId="0000002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Because most AI Systems do not understand how to differentiate between factual and fictitious. If the trainer of a system reports a factual inaccuracy, a personal bias, or even a consistent misspelling, then that would be present in all edited content. ‘The source of bias is not the AI itself, but rather the dataset it is trained on and the humans who decide what information to feed the machine.” (Topić, 2023) This revelation stands to reason that AI can be corrupted, especially because it does not have human comprehension abilities, or the experiences of a human to determine right from wrong. </w:t>
      </w:r>
    </w:p>
    <w:p w:rsidR="00000000" w:rsidDel="00000000" w:rsidP="00000000" w:rsidRDefault="00000000" w:rsidRPr="00000000" w14:paraId="00000024">
      <w:pPr>
        <w:spacing w:line="480" w:lineRule="auto"/>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sz w:val="24"/>
          <w:szCs w:val="24"/>
          <w:rtl w:val="0"/>
        </w:rPr>
        <w:tab/>
        <w:t xml:space="preserve">In Chun and Elkin’s 2024 article, “What the Rise of AI Means for Narrative Studies:” the authors discuss the ways in which artificial intelligence is not able to access the creative aspect of writing, and that it does have trouble grasping language conventions that are beyond correct grammar. Considering that limitation, editors should not fear for their place in the future of document editing, as they are able to grasp language oddities and abnormalities that apply to their studies. The understanding that sets apart an editor from an AI system could be as simple as understanding a common colloquial phrase. Because of the lack of understanding of anything beyond proper format and adherence to grammar conventions, AI systems also lack the ability to work alongside their authors.</w:t>
      </w:r>
      <w:r w:rsidDel="00000000" w:rsidR="00000000" w:rsidRPr="00000000">
        <w:rPr>
          <w:rtl w:val="0"/>
        </w:rPr>
      </w:r>
    </w:p>
    <w:p w:rsidR="00000000" w:rsidDel="00000000" w:rsidP="00000000" w:rsidRDefault="00000000" w:rsidRPr="00000000" w14:paraId="00000025">
      <w:pPr>
        <w:spacing w:line="480" w:lineRule="auto"/>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ab/>
        <w:t xml:space="preserve">One of the most vital roles that an editor fills is that of a manager. In “Managing Creative People” Dr. Hackos discusses the role that an editor can play in promoting creativity, motivating, and encouraging growth. Due to the inability of an AI System to communicate naturally, and to come up with unprompted advice, there are really no ways for the systems to build a beneficial relationship with their authors. That is something that requires a human touch.</w:t>
      </w:r>
    </w:p>
    <w:p w:rsidR="00000000" w:rsidDel="00000000" w:rsidP="00000000" w:rsidRDefault="00000000" w:rsidRPr="00000000" w14:paraId="00000026">
      <w:pPr>
        <w:pStyle w:val="Heading1"/>
        <w:spacing w:line="480" w:lineRule="auto"/>
        <w:jc w:val="center"/>
        <w:rPr>
          <w:rFonts w:ascii="Times New Roman" w:cs="Times New Roman" w:eastAsia="Times New Roman" w:hAnsi="Times New Roman"/>
          <w:sz w:val="28"/>
          <w:szCs w:val="28"/>
        </w:rPr>
      </w:pPr>
      <w:bookmarkStart w:colFirst="0" w:colLast="0" w:name="_c46jcsm0317y" w:id="7"/>
      <w:bookmarkEnd w:id="7"/>
      <w:r w:rsidDel="00000000" w:rsidR="00000000" w:rsidRPr="00000000">
        <w:rPr>
          <w:rFonts w:ascii="Times New Roman" w:cs="Times New Roman" w:eastAsia="Times New Roman" w:hAnsi="Times New Roman"/>
          <w:sz w:val="28"/>
          <w:szCs w:val="28"/>
          <w:rtl w:val="0"/>
        </w:rPr>
        <w:t xml:space="preserve">Conclusion</w:t>
      </w:r>
    </w:p>
    <w:p w:rsidR="00000000" w:rsidDel="00000000" w:rsidP="00000000" w:rsidRDefault="00000000" w:rsidRPr="00000000" w14:paraId="0000002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a final time, consider the cooling tower instruction manual example. If an editor were to incorporate AI tools and capabilities with their own expertise, a profoundly robust and incredibly well-informed document could be released. In the very near future, all technical documents could be well-informed and accessible to even the most novice to their subject. </w:t>
      </w:r>
    </w:p>
    <w:p w:rsidR="00000000" w:rsidDel="00000000" w:rsidP="00000000" w:rsidRDefault="00000000" w:rsidRPr="00000000" w14:paraId="0000002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conclusion, there is a space for artificial intelligence in the technical editing process, but it cannot be overstated how necessary a human editor is. In order for there to be complete factual accuracy, language comprehension, and efficiency, AI should simply be considered another tool for an editor, rather than a replacement. </w:t>
      </w:r>
    </w:p>
    <w:p w:rsidR="00000000" w:rsidDel="00000000" w:rsidP="00000000" w:rsidRDefault="00000000" w:rsidRPr="00000000" w14:paraId="0000002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pStyle w:val="Heading1"/>
        <w:spacing w:line="480" w:lineRule="auto"/>
        <w:jc w:val="center"/>
        <w:rPr>
          <w:rFonts w:ascii="Times New Roman" w:cs="Times New Roman" w:eastAsia="Times New Roman" w:hAnsi="Times New Roman"/>
          <w:sz w:val="24"/>
          <w:szCs w:val="24"/>
        </w:rPr>
      </w:pPr>
      <w:bookmarkStart w:colFirst="0" w:colLast="0" w:name="_6ixr5ve5r5vw" w:id="8"/>
      <w:bookmarkEnd w:id="8"/>
      <w:r w:rsidDel="00000000" w:rsidR="00000000" w:rsidRPr="00000000">
        <w:br w:type="page"/>
      </w:r>
      <w:r w:rsidDel="00000000" w:rsidR="00000000" w:rsidRPr="00000000">
        <w:rPr>
          <w:rtl w:val="0"/>
        </w:rPr>
      </w:r>
    </w:p>
    <w:p w:rsidR="00000000" w:rsidDel="00000000" w:rsidP="00000000" w:rsidRDefault="00000000" w:rsidRPr="00000000" w14:paraId="0000002B">
      <w:pPr>
        <w:pStyle w:val="Heading1"/>
        <w:spacing w:line="480" w:lineRule="auto"/>
        <w:jc w:val="center"/>
        <w:rPr>
          <w:rFonts w:ascii="Times New Roman" w:cs="Times New Roman" w:eastAsia="Times New Roman" w:hAnsi="Times New Roman"/>
          <w:sz w:val="24"/>
          <w:szCs w:val="24"/>
        </w:rPr>
      </w:pPr>
      <w:bookmarkStart w:colFirst="0" w:colLast="0" w:name="_rrh7rnr3mwn" w:id="9"/>
      <w:bookmarkEnd w:id="9"/>
      <w:r w:rsidDel="00000000" w:rsidR="00000000" w:rsidRPr="00000000">
        <w:rPr>
          <w:rFonts w:ascii="Times New Roman" w:cs="Times New Roman" w:eastAsia="Times New Roman" w:hAnsi="Times New Roman"/>
          <w:sz w:val="24"/>
          <w:szCs w:val="24"/>
          <w:rtl w:val="0"/>
        </w:rPr>
        <w:t xml:space="preserve">Works Cited</w:t>
      </w:r>
    </w:p>
    <w:p w:rsidR="00000000" w:rsidDel="00000000" w:rsidP="00000000" w:rsidRDefault="00000000" w:rsidRPr="00000000" w14:paraId="0000002C">
      <w:pPr>
        <w:spacing w:line="480" w:lineRule="auto"/>
        <w:ind w:left="720" w:hanging="720"/>
        <w:rPr>
          <w:rFonts w:ascii="Times New Roman" w:cs="Times New Roman" w:eastAsia="Times New Roman" w:hAnsi="Times New Roman"/>
          <w:color w:val="0a0a0a"/>
          <w:sz w:val="24"/>
          <w:szCs w:val="24"/>
          <w:highlight w:val="white"/>
        </w:rPr>
      </w:pPr>
      <w:r w:rsidDel="00000000" w:rsidR="00000000" w:rsidRPr="00000000">
        <w:rPr>
          <w:rFonts w:ascii="Times New Roman" w:cs="Times New Roman" w:eastAsia="Times New Roman" w:hAnsi="Times New Roman"/>
          <w:color w:val="0a0a0a"/>
          <w:sz w:val="24"/>
          <w:szCs w:val="24"/>
          <w:highlight w:val="white"/>
          <w:rtl w:val="0"/>
        </w:rPr>
        <w:t xml:space="preserve">Chun, Jon and Katherine Elkins. "What the Rise of AI Means for Narrative Studies: A Response to “Why Computers Will Never Read (or Write) Literature” by Angus Fletcher." </w:t>
      </w:r>
      <w:r w:rsidDel="00000000" w:rsidR="00000000" w:rsidRPr="00000000">
        <w:rPr>
          <w:rFonts w:ascii="Times New Roman" w:cs="Times New Roman" w:eastAsia="Times New Roman" w:hAnsi="Times New Roman"/>
          <w:i w:val="1"/>
          <w:color w:val="0a0a0a"/>
          <w:sz w:val="24"/>
          <w:szCs w:val="24"/>
          <w:highlight w:val="white"/>
          <w:rtl w:val="0"/>
        </w:rPr>
        <w:t xml:space="preserve">Narrative</w:t>
      </w:r>
      <w:r w:rsidDel="00000000" w:rsidR="00000000" w:rsidRPr="00000000">
        <w:rPr>
          <w:rFonts w:ascii="Times New Roman" w:cs="Times New Roman" w:eastAsia="Times New Roman" w:hAnsi="Times New Roman"/>
          <w:color w:val="0a0a0a"/>
          <w:sz w:val="24"/>
          <w:szCs w:val="24"/>
          <w:highlight w:val="white"/>
          <w:rtl w:val="0"/>
        </w:rPr>
        <w:t xml:space="preserve">, vol. 30 no. 1, 2022, p. 104-113. </w:t>
      </w:r>
      <w:r w:rsidDel="00000000" w:rsidR="00000000" w:rsidRPr="00000000">
        <w:rPr>
          <w:rFonts w:ascii="Times New Roman" w:cs="Times New Roman" w:eastAsia="Times New Roman" w:hAnsi="Times New Roman"/>
          <w:i w:val="1"/>
          <w:color w:val="0a0a0a"/>
          <w:sz w:val="24"/>
          <w:szCs w:val="24"/>
          <w:highlight w:val="white"/>
          <w:rtl w:val="0"/>
        </w:rPr>
        <w:t xml:space="preserve">Project MUSE</w:t>
      </w:r>
      <w:r w:rsidDel="00000000" w:rsidR="00000000" w:rsidRPr="00000000">
        <w:rPr>
          <w:rFonts w:ascii="Times New Roman" w:cs="Times New Roman" w:eastAsia="Times New Roman" w:hAnsi="Times New Roman"/>
          <w:color w:val="0a0a0a"/>
          <w:sz w:val="24"/>
          <w:szCs w:val="24"/>
          <w:highlight w:val="white"/>
          <w:rtl w:val="0"/>
        </w:rPr>
        <w:t xml:space="preserve">, </w:t>
      </w:r>
      <w:hyperlink r:id="rId7">
        <w:r w:rsidDel="00000000" w:rsidR="00000000" w:rsidRPr="00000000">
          <w:rPr>
            <w:rFonts w:ascii="Times New Roman" w:cs="Times New Roman" w:eastAsia="Times New Roman" w:hAnsi="Times New Roman"/>
            <w:color w:val="315fa0"/>
            <w:sz w:val="24"/>
            <w:szCs w:val="24"/>
            <w:highlight w:val="white"/>
            <w:rtl w:val="0"/>
          </w:rPr>
          <w:t xml:space="preserve">https://doi.org/10.1353/nar.2022.0005</w:t>
        </w:r>
      </w:hyperlink>
      <w:r w:rsidDel="00000000" w:rsidR="00000000" w:rsidRPr="00000000">
        <w:rPr>
          <w:rFonts w:ascii="Times New Roman" w:cs="Times New Roman" w:eastAsia="Times New Roman" w:hAnsi="Times New Roman"/>
          <w:color w:val="0a0a0a"/>
          <w:sz w:val="24"/>
          <w:szCs w:val="24"/>
          <w:highlight w:val="white"/>
          <w:rtl w:val="0"/>
        </w:rPr>
        <w:t xml:space="preserve">.</w:t>
      </w:r>
    </w:p>
    <w:p w:rsidR="00000000" w:rsidDel="00000000" w:rsidP="00000000" w:rsidRDefault="00000000" w:rsidRPr="00000000" w14:paraId="0000002D">
      <w:pPr>
        <w:spacing w:line="480" w:lineRule="auto"/>
        <w:ind w:left="720" w:hanging="720"/>
        <w:rPr>
          <w:rFonts w:ascii="Times New Roman" w:cs="Times New Roman" w:eastAsia="Times New Roman" w:hAnsi="Times New Roman"/>
          <w:color w:val="212121"/>
          <w:sz w:val="24"/>
          <w:szCs w:val="24"/>
          <w:highlight w:val="white"/>
        </w:rPr>
      </w:pPr>
      <w:r w:rsidDel="00000000" w:rsidR="00000000" w:rsidRPr="00000000">
        <w:rPr>
          <w:rFonts w:ascii="Times New Roman" w:cs="Times New Roman" w:eastAsia="Times New Roman" w:hAnsi="Times New Roman"/>
          <w:color w:val="212121"/>
          <w:sz w:val="24"/>
          <w:szCs w:val="24"/>
          <w:highlight w:val="white"/>
          <w:rtl w:val="0"/>
        </w:rPr>
        <w:t xml:space="preserve">“Describe how the process of how a nuclear cooling tower works - include facts of Cool air flows up from the hollow center, and passes the warm falling water, causing some of it to evaporate. Evaporation removes heat from the water, cooling it. Please use a professional and scientific tone” Prompt. ChatGPT, April 20, 2024.</w:t>
      </w:r>
    </w:p>
    <w:p w:rsidR="00000000" w:rsidDel="00000000" w:rsidP="00000000" w:rsidRDefault="00000000" w:rsidRPr="00000000" w14:paraId="0000002E">
      <w:pPr>
        <w:spacing w:line="480" w:lineRule="auto"/>
        <w:ind w:left="720" w:hanging="720"/>
        <w:rPr>
          <w:rFonts w:ascii="Times New Roman" w:cs="Times New Roman" w:eastAsia="Times New Roman" w:hAnsi="Times New Roman"/>
          <w:color w:val="212121"/>
          <w:sz w:val="24"/>
          <w:szCs w:val="24"/>
          <w:highlight w:val="white"/>
        </w:rPr>
      </w:pPr>
      <w:r w:rsidDel="00000000" w:rsidR="00000000" w:rsidRPr="00000000">
        <w:rPr>
          <w:rFonts w:ascii="Times New Roman" w:cs="Times New Roman" w:eastAsia="Times New Roman" w:hAnsi="Times New Roman"/>
          <w:color w:val="212121"/>
          <w:sz w:val="24"/>
          <w:szCs w:val="24"/>
          <w:highlight w:val="white"/>
          <w:rtl w:val="0"/>
        </w:rPr>
        <w:t xml:space="preserve">Dr. Hackos, Joann T. “Managing Creative People.” </w:t>
      </w:r>
      <w:r w:rsidDel="00000000" w:rsidR="00000000" w:rsidRPr="00000000">
        <w:rPr>
          <w:rFonts w:ascii="Times New Roman" w:cs="Times New Roman" w:eastAsia="Times New Roman" w:hAnsi="Times New Roman"/>
          <w:i w:val="1"/>
          <w:color w:val="212121"/>
          <w:sz w:val="24"/>
          <w:szCs w:val="24"/>
          <w:highlight w:val="white"/>
          <w:rtl w:val="0"/>
        </w:rPr>
        <w:t xml:space="preserve">Technical Communication, </w:t>
      </w:r>
      <w:r w:rsidDel="00000000" w:rsidR="00000000" w:rsidRPr="00000000">
        <w:rPr>
          <w:rFonts w:ascii="Times New Roman" w:cs="Times New Roman" w:eastAsia="Times New Roman" w:hAnsi="Times New Roman"/>
          <w:color w:val="212121"/>
          <w:sz w:val="24"/>
          <w:szCs w:val="24"/>
          <w:highlight w:val="white"/>
          <w:rtl w:val="0"/>
        </w:rPr>
        <w:t xml:space="preserve">Fourth Quarter. 1990. </w:t>
      </w:r>
    </w:p>
    <w:p w:rsidR="00000000" w:rsidDel="00000000" w:rsidP="00000000" w:rsidRDefault="00000000" w:rsidRPr="00000000" w14:paraId="0000002F">
      <w:pPr>
        <w:spacing w:line="480" w:lineRule="auto"/>
        <w:ind w:left="720" w:hanging="720"/>
        <w:rPr>
          <w:rFonts w:ascii="Times New Roman" w:cs="Times New Roman" w:eastAsia="Times New Roman" w:hAnsi="Times New Roman"/>
          <w:color w:val="212121"/>
          <w:sz w:val="24"/>
          <w:szCs w:val="24"/>
          <w:highlight w:val="white"/>
        </w:rPr>
      </w:pPr>
      <w:r w:rsidDel="00000000" w:rsidR="00000000" w:rsidRPr="00000000">
        <w:rPr>
          <w:rFonts w:ascii="Times New Roman" w:cs="Times New Roman" w:eastAsia="Times New Roman" w:hAnsi="Times New Roman"/>
          <w:color w:val="212121"/>
          <w:sz w:val="24"/>
          <w:szCs w:val="24"/>
          <w:highlight w:val="white"/>
          <w:rtl w:val="0"/>
        </w:rPr>
        <w:t xml:space="preserve">Lingard, Lorelei et al. “Will ChatGPT's Free Language Editing Service Level the Playing Field in Science Communication?: Insights from a Collaborative Project with Non-native English Scholars.” </w:t>
      </w:r>
      <w:r w:rsidDel="00000000" w:rsidR="00000000" w:rsidRPr="00000000">
        <w:rPr>
          <w:rFonts w:ascii="Times New Roman" w:cs="Times New Roman" w:eastAsia="Times New Roman" w:hAnsi="Times New Roman"/>
          <w:i w:val="1"/>
          <w:color w:val="212121"/>
          <w:sz w:val="24"/>
          <w:szCs w:val="24"/>
          <w:highlight w:val="white"/>
          <w:rtl w:val="0"/>
        </w:rPr>
        <w:t xml:space="preserve">Perspectives on medical education</w:t>
      </w:r>
      <w:r w:rsidDel="00000000" w:rsidR="00000000" w:rsidRPr="00000000">
        <w:rPr>
          <w:rFonts w:ascii="Times New Roman" w:cs="Times New Roman" w:eastAsia="Times New Roman" w:hAnsi="Times New Roman"/>
          <w:color w:val="212121"/>
          <w:sz w:val="24"/>
          <w:szCs w:val="24"/>
          <w:highlight w:val="white"/>
          <w:rtl w:val="0"/>
        </w:rPr>
        <w:t xml:space="preserve"> vol. 12,1 565-574. 19 Dec. 2023, doi:10.5334/pme.1246</w:t>
      </w:r>
    </w:p>
    <w:p w:rsidR="00000000" w:rsidDel="00000000" w:rsidP="00000000" w:rsidRDefault="00000000" w:rsidRPr="00000000" w14:paraId="00000030">
      <w:pPr>
        <w:spacing w:line="480" w:lineRule="auto"/>
        <w:ind w:left="720" w:hanging="720"/>
        <w:rPr>
          <w:rFonts w:ascii="Times New Roman" w:cs="Times New Roman" w:eastAsia="Times New Roman" w:hAnsi="Times New Roman"/>
          <w:color w:val="212121"/>
          <w:sz w:val="24"/>
          <w:szCs w:val="24"/>
          <w:highlight w:val="white"/>
        </w:rPr>
      </w:pPr>
      <w:r w:rsidDel="00000000" w:rsidR="00000000" w:rsidRPr="00000000">
        <w:rPr>
          <w:rFonts w:ascii="Times New Roman" w:cs="Times New Roman" w:eastAsia="Times New Roman" w:hAnsi="Times New Roman"/>
          <w:color w:val="212121"/>
          <w:sz w:val="24"/>
          <w:szCs w:val="24"/>
          <w:highlight w:val="white"/>
          <w:rtl w:val="0"/>
        </w:rPr>
        <w:t xml:space="preserve">Khalifa, Mohamed, Albadawy, Mona. “Using artificial intelligence in academic writing and research: An essential productivity tool.” </w:t>
      </w:r>
      <w:r w:rsidDel="00000000" w:rsidR="00000000" w:rsidRPr="00000000">
        <w:rPr>
          <w:rFonts w:ascii="Times New Roman" w:cs="Times New Roman" w:eastAsia="Times New Roman" w:hAnsi="Times New Roman"/>
          <w:i w:val="1"/>
          <w:color w:val="212121"/>
          <w:sz w:val="24"/>
          <w:szCs w:val="24"/>
          <w:highlight w:val="white"/>
          <w:rtl w:val="0"/>
        </w:rPr>
        <w:t xml:space="preserve">Computer Methods and Programs in Biomedicine Update</w:t>
      </w:r>
      <w:r w:rsidDel="00000000" w:rsidR="00000000" w:rsidRPr="00000000">
        <w:rPr>
          <w:rFonts w:ascii="Times New Roman" w:cs="Times New Roman" w:eastAsia="Times New Roman" w:hAnsi="Times New Roman"/>
          <w:color w:val="212121"/>
          <w:sz w:val="24"/>
          <w:szCs w:val="24"/>
          <w:highlight w:val="white"/>
          <w:rtl w:val="0"/>
        </w:rPr>
        <w:t xml:space="preserve"> Vol 5. 100145. 2024.  </w:t>
      </w:r>
      <w:r w:rsidDel="00000000" w:rsidR="00000000" w:rsidRPr="00000000">
        <w:rPr>
          <w:rFonts w:ascii="Times New Roman" w:cs="Times New Roman" w:eastAsia="Times New Roman" w:hAnsi="Times New Roman"/>
          <w:color w:val="212121"/>
          <w:sz w:val="24"/>
          <w:szCs w:val="24"/>
          <w:highlight w:val="white"/>
          <w:rtl w:val="0"/>
        </w:rPr>
        <w:t xml:space="preserve">ISSN 2666-9900, </w:t>
      </w:r>
      <w:hyperlink r:id="rId8">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https://doi.org/10.1016/j.cmpbup.2024.100145</w:t>
        </w:r>
      </w:hyperlink>
      <w:r w:rsidDel="00000000" w:rsidR="00000000" w:rsidRPr="00000000">
        <w:rPr>
          <w:rFonts w:ascii="Times New Roman" w:cs="Times New Roman" w:eastAsia="Times New Roman" w:hAnsi="Times New Roman"/>
          <w:color w:val="212121"/>
          <w:sz w:val="24"/>
          <w:szCs w:val="24"/>
          <w:highlight w:val="white"/>
          <w:rtl w:val="0"/>
        </w:rPr>
        <w:t xml:space="preserve">. (https://www.sciencedirect.com/science/article/pii/S2666990024000120)</w:t>
      </w:r>
    </w:p>
    <w:p w:rsidR="00000000" w:rsidDel="00000000" w:rsidP="00000000" w:rsidRDefault="00000000" w:rsidRPr="00000000" w14:paraId="00000031">
      <w:pPr>
        <w:spacing w:after="240" w:before="240" w:line="480" w:lineRule="auto"/>
        <w:ind w:left="720" w:hanging="720"/>
        <w:rPr>
          <w:rFonts w:ascii="Times New Roman" w:cs="Times New Roman" w:eastAsia="Times New Roman" w:hAnsi="Times New Roman"/>
          <w:color w:val="212121"/>
          <w:sz w:val="24"/>
          <w:szCs w:val="24"/>
          <w:highlight w:val="white"/>
        </w:rPr>
      </w:pPr>
      <w:r w:rsidDel="00000000" w:rsidR="00000000" w:rsidRPr="00000000">
        <w:rPr>
          <w:rFonts w:ascii="Times New Roman" w:cs="Times New Roman" w:eastAsia="Times New Roman" w:hAnsi="Times New Roman"/>
          <w:color w:val="212121"/>
          <w:sz w:val="24"/>
          <w:szCs w:val="24"/>
          <w:highlight w:val="white"/>
          <w:rtl w:val="0"/>
        </w:rPr>
        <w:t xml:space="preserve">Topić, Sandra, et al. “Ai: Separating Facts from Fiction.” </w:t>
      </w:r>
      <w:r w:rsidDel="00000000" w:rsidR="00000000" w:rsidRPr="00000000">
        <w:rPr>
          <w:rFonts w:ascii="Times New Roman" w:cs="Times New Roman" w:eastAsia="Times New Roman" w:hAnsi="Times New Roman"/>
          <w:i w:val="1"/>
          <w:color w:val="212121"/>
          <w:sz w:val="24"/>
          <w:szCs w:val="24"/>
          <w:highlight w:val="white"/>
          <w:rtl w:val="0"/>
        </w:rPr>
        <w:t xml:space="preserve">Saïd Business School</w:t>
      </w:r>
      <w:r w:rsidDel="00000000" w:rsidR="00000000" w:rsidRPr="00000000">
        <w:rPr>
          <w:rFonts w:ascii="Times New Roman" w:cs="Times New Roman" w:eastAsia="Times New Roman" w:hAnsi="Times New Roman"/>
          <w:color w:val="212121"/>
          <w:sz w:val="24"/>
          <w:szCs w:val="24"/>
          <w:highlight w:val="white"/>
          <w:rtl w:val="0"/>
        </w:rPr>
        <w:t xml:space="preserve">, University of Oxford, 27 Apr. 2023, www.sbs.ox.ac.uk/oxford-experience/blogs/sandra-topic/ai-separating-facts-fiction. </w:t>
      </w:r>
    </w:p>
    <w:p w:rsidR="00000000" w:rsidDel="00000000" w:rsidP="00000000" w:rsidRDefault="00000000" w:rsidRPr="00000000" w14:paraId="00000032">
      <w:pPr>
        <w:spacing w:line="480" w:lineRule="auto"/>
        <w:rPr>
          <w:rFonts w:ascii="Times New Roman" w:cs="Times New Roman" w:eastAsia="Times New Roman" w:hAnsi="Times New Roman"/>
          <w:color w:val="212121"/>
          <w:sz w:val="24"/>
          <w:szCs w:val="24"/>
          <w:highlight w:val="white"/>
        </w:rPr>
      </w:pPr>
      <w:r w:rsidDel="00000000" w:rsidR="00000000" w:rsidRPr="00000000">
        <w:rPr>
          <w:rtl w:val="0"/>
        </w:rPr>
      </w:r>
    </w:p>
    <w:sectPr>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oi.org/10.1353/nar.2022.0005" TargetMode="External"/><Relationship Id="rId8" Type="http://schemas.openxmlformats.org/officeDocument/2006/relationships/hyperlink" Target="https://doi.org/10.1016/j.cmpbup.2024.1001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